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80" w:rightFromText="180" w:horzAnchor="margin" w:tblpXSpec="center" w:tblpY="526"/>
        <w:tblW w:w="11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111"/>
        <w:gridCol w:w="3846"/>
      </w:tblGrid>
      <w:tr w:rsidR="00A6492F" w:rsidTr="005D72B2">
        <w:tc>
          <w:tcPr>
            <w:tcW w:w="3403" w:type="dxa"/>
            <w:vAlign w:val="center"/>
          </w:tcPr>
          <w:p w:rsidR="00A6492F" w:rsidRDefault="00A6492F" w:rsidP="005D72B2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492F">
              <w:rPr>
                <w:rFonts w:ascii="Times New Roman" w:hAnsi="Times New Roman"/>
                <w:b/>
                <w:sz w:val="22"/>
                <w:szCs w:val="22"/>
              </w:rPr>
              <w:t xml:space="preserve">НОВОСИБИРСКИЙ БАНКОВСКИЙ </w:t>
            </w:r>
          </w:p>
          <w:p w:rsidR="00A6492F" w:rsidRPr="00A6492F" w:rsidRDefault="00A6492F" w:rsidP="005D72B2">
            <w:pPr>
              <w:pStyle w:val="1KGK9"/>
              <w:jc w:val="center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A6492F">
              <w:rPr>
                <w:rFonts w:ascii="Times New Roman" w:hAnsi="Times New Roman"/>
                <w:b/>
                <w:sz w:val="22"/>
                <w:szCs w:val="22"/>
              </w:rPr>
              <w:t>КЛУБ</w:t>
            </w:r>
          </w:p>
        </w:tc>
        <w:tc>
          <w:tcPr>
            <w:tcW w:w="4111" w:type="dxa"/>
            <w:vAlign w:val="center"/>
          </w:tcPr>
          <w:p w:rsidR="00A6492F" w:rsidRPr="00A6492F" w:rsidRDefault="00A6492F" w:rsidP="005D72B2">
            <w:pPr>
              <w:pStyle w:val="1KGK9"/>
              <w:jc w:val="center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A6492F">
              <w:rPr>
                <w:rFonts w:ascii="Times New Roman" w:hAnsi="Times New Roman"/>
                <w:b/>
                <w:sz w:val="22"/>
                <w:szCs w:val="22"/>
              </w:rPr>
              <w:t>СИБИРСКАЯ МЕЖРЕГИОНАЛЬНАЯ АССОЦИАЦИЯ СТРАХОВЩИКОВ</w:t>
            </w:r>
          </w:p>
        </w:tc>
        <w:tc>
          <w:tcPr>
            <w:tcW w:w="3846" w:type="dxa"/>
            <w:vAlign w:val="center"/>
          </w:tcPr>
          <w:p w:rsidR="00A6492F" w:rsidRDefault="00A6492F" w:rsidP="005D72B2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492F">
              <w:rPr>
                <w:rFonts w:ascii="Times New Roman" w:hAnsi="Times New Roman"/>
                <w:b/>
                <w:sz w:val="22"/>
                <w:szCs w:val="22"/>
              </w:rPr>
              <w:t xml:space="preserve">МЕЖРЕГИОНАЛЬНАЯ АССОЦИАЦИЯ </w:t>
            </w:r>
          </w:p>
          <w:p w:rsidR="00A6492F" w:rsidRPr="00A6492F" w:rsidRDefault="00A6492F" w:rsidP="005D72B2">
            <w:pPr>
              <w:pStyle w:val="1KGK9"/>
              <w:jc w:val="center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A6492F">
              <w:rPr>
                <w:rFonts w:ascii="Times New Roman" w:hAnsi="Times New Roman"/>
                <w:b/>
                <w:sz w:val="22"/>
                <w:szCs w:val="22"/>
              </w:rPr>
              <w:t>«СИБИРСКОЕ СОГЛАШЕНИЕ»</w:t>
            </w:r>
          </w:p>
        </w:tc>
      </w:tr>
    </w:tbl>
    <w:p w:rsidR="00964CB2" w:rsidRPr="005D72B2" w:rsidRDefault="005D72B2" w:rsidP="005D72B2">
      <w:pPr>
        <w:pStyle w:val="1KGK9"/>
        <w:jc w:val="right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5D72B2">
        <w:rPr>
          <w:rFonts w:ascii="Times New Roman" w:hAnsi="Times New Roman"/>
          <w:b/>
          <w:spacing w:val="20"/>
          <w:sz w:val="28"/>
          <w:szCs w:val="28"/>
          <w:u w:val="single"/>
        </w:rPr>
        <w:t>ПРОЕКТ</w:t>
      </w:r>
    </w:p>
    <w:p w:rsidR="00A6492F" w:rsidRDefault="00A6492F" w:rsidP="00964CB2">
      <w:pPr>
        <w:pStyle w:val="1KGK9"/>
        <w:jc w:val="center"/>
        <w:rPr>
          <w:rFonts w:ascii="Times New Roman" w:hAnsi="Times New Roman"/>
          <w:b/>
          <w:sz w:val="30"/>
          <w:szCs w:val="30"/>
        </w:rPr>
      </w:pPr>
    </w:p>
    <w:p w:rsidR="00A6492F" w:rsidRDefault="00A6492F" w:rsidP="00964CB2">
      <w:pPr>
        <w:pStyle w:val="1KGK9"/>
        <w:jc w:val="center"/>
        <w:rPr>
          <w:rFonts w:ascii="Times New Roman" w:hAnsi="Times New Roman"/>
          <w:b/>
          <w:sz w:val="30"/>
          <w:szCs w:val="30"/>
        </w:rPr>
      </w:pPr>
    </w:p>
    <w:p w:rsidR="00A6492F" w:rsidRDefault="00A6492F" w:rsidP="00964CB2">
      <w:pPr>
        <w:pStyle w:val="1KGK9"/>
        <w:jc w:val="center"/>
        <w:rPr>
          <w:rFonts w:ascii="Times New Roman" w:hAnsi="Times New Roman"/>
          <w:b/>
          <w:sz w:val="30"/>
          <w:szCs w:val="30"/>
        </w:rPr>
      </w:pPr>
    </w:p>
    <w:p w:rsidR="00A6492F" w:rsidRPr="005D72B2" w:rsidRDefault="00A6492F" w:rsidP="00964CB2">
      <w:pPr>
        <w:pStyle w:val="1KGK9"/>
        <w:jc w:val="center"/>
        <w:rPr>
          <w:rFonts w:ascii="Times New Roman" w:hAnsi="Times New Roman"/>
          <w:b/>
          <w:sz w:val="28"/>
          <w:szCs w:val="28"/>
        </w:rPr>
      </w:pPr>
    </w:p>
    <w:p w:rsidR="0002694B" w:rsidRDefault="0002694B" w:rsidP="00964CB2">
      <w:pPr>
        <w:pStyle w:val="1KGK9"/>
        <w:jc w:val="center"/>
        <w:rPr>
          <w:rFonts w:ascii="Times New Roman" w:hAnsi="Times New Roman"/>
          <w:b/>
          <w:sz w:val="28"/>
          <w:szCs w:val="28"/>
        </w:rPr>
      </w:pPr>
      <w:r w:rsidRPr="005D72B2">
        <w:rPr>
          <w:rFonts w:ascii="Times New Roman" w:hAnsi="Times New Roman"/>
          <w:b/>
          <w:sz w:val="28"/>
          <w:szCs w:val="28"/>
        </w:rPr>
        <w:t>РЕШЕНИЕ</w:t>
      </w:r>
      <w:r w:rsidR="00964CB2" w:rsidRPr="005D72B2">
        <w:rPr>
          <w:rFonts w:ascii="Times New Roman" w:hAnsi="Times New Roman"/>
          <w:b/>
          <w:sz w:val="28"/>
          <w:szCs w:val="28"/>
        </w:rPr>
        <w:t xml:space="preserve"> </w:t>
      </w:r>
    </w:p>
    <w:p w:rsidR="00964CB2" w:rsidRPr="005D72B2" w:rsidRDefault="00964CB2" w:rsidP="00964CB2">
      <w:pPr>
        <w:pStyle w:val="1KGK9"/>
        <w:jc w:val="center"/>
        <w:rPr>
          <w:rFonts w:ascii="Times New Roman" w:hAnsi="Times New Roman"/>
          <w:b/>
          <w:sz w:val="28"/>
          <w:szCs w:val="28"/>
        </w:rPr>
      </w:pPr>
      <w:r w:rsidRPr="005D72B2">
        <w:rPr>
          <w:rFonts w:ascii="Times New Roman" w:hAnsi="Times New Roman"/>
          <w:b/>
          <w:sz w:val="28"/>
          <w:szCs w:val="28"/>
        </w:rPr>
        <w:t>межрегионального совещания</w:t>
      </w:r>
      <w:r w:rsidR="0076782D">
        <w:rPr>
          <w:rFonts w:ascii="Times New Roman" w:hAnsi="Times New Roman"/>
          <w:b/>
          <w:sz w:val="28"/>
          <w:szCs w:val="28"/>
        </w:rPr>
        <w:t>:</w:t>
      </w:r>
    </w:p>
    <w:p w:rsidR="00964CB2" w:rsidRPr="005D72B2" w:rsidRDefault="00964CB2" w:rsidP="00964CB2">
      <w:pPr>
        <w:pStyle w:val="1KGK9"/>
        <w:jc w:val="center"/>
        <w:rPr>
          <w:rFonts w:ascii="Times New Roman" w:hAnsi="Times New Roman"/>
          <w:b/>
          <w:sz w:val="28"/>
          <w:szCs w:val="28"/>
        </w:rPr>
      </w:pPr>
      <w:r w:rsidRPr="005D72B2">
        <w:rPr>
          <w:rFonts w:ascii="Times New Roman" w:hAnsi="Times New Roman"/>
          <w:b/>
          <w:sz w:val="28"/>
          <w:szCs w:val="28"/>
        </w:rPr>
        <w:t>Приоритеты развития финансового рынка России на ближайшие три года.</w:t>
      </w:r>
    </w:p>
    <w:p w:rsidR="00964CB2" w:rsidRPr="005D72B2" w:rsidRDefault="00964CB2" w:rsidP="00964CB2">
      <w:pPr>
        <w:pStyle w:val="1KGK9"/>
        <w:jc w:val="center"/>
        <w:rPr>
          <w:rFonts w:ascii="Times New Roman" w:eastAsia="Batang" w:hAnsi="Times New Roman"/>
          <w:sz w:val="28"/>
          <w:szCs w:val="28"/>
        </w:rPr>
      </w:pPr>
      <w:r w:rsidRPr="005D72B2">
        <w:rPr>
          <w:rFonts w:ascii="Times New Roman" w:hAnsi="Times New Roman"/>
          <w:b/>
          <w:sz w:val="28"/>
          <w:szCs w:val="28"/>
        </w:rPr>
        <w:t>Развитие института аварийных страховых комиссаров.</w:t>
      </w:r>
    </w:p>
    <w:p w:rsidR="00964CB2" w:rsidRPr="005D72B2" w:rsidRDefault="00964CB2" w:rsidP="00964CB2">
      <w:pPr>
        <w:pStyle w:val="1KGK9"/>
        <w:tabs>
          <w:tab w:val="right" w:pos="9720"/>
        </w:tabs>
        <w:rPr>
          <w:rFonts w:ascii="Times New Roman" w:eastAsia="Batang" w:hAnsi="Times New Roman"/>
          <w:sz w:val="28"/>
          <w:szCs w:val="28"/>
        </w:rPr>
      </w:pPr>
    </w:p>
    <w:p w:rsidR="00964CB2" w:rsidRPr="005D72B2" w:rsidRDefault="00964CB2" w:rsidP="00964CB2">
      <w:pPr>
        <w:pStyle w:val="1KGK9"/>
        <w:tabs>
          <w:tab w:val="right" w:pos="9720"/>
        </w:tabs>
        <w:rPr>
          <w:rFonts w:ascii="Times New Roman" w:eastAsia="Batang" w:hAnsi="Times New Roman"/>
          <w:sz w:val="28"/>
          <w:szCs w:val="28"/>
        </w:rPr>
      </w:pPr>
    </w:p>
    <w:p w:rsidR="00964CB2" w:rsidRPr="005D72B2" w:rsidRDefault="00964CB2" w:rsidP="00964CB2">
      <w:pPr>
        <w:pStyle w:val="1KGK9"/>
        <w:tabs>
          <w:tab w:val="right" w:pos="9720"/>
        </w:tabs>
        <w:rPr>
          <w:rFonts w:ascii="Times New Roman" w:eastAsia="Batang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12"/>
        <w:gridCol w:w="3521"/>
        <w:gridCol w:w="3522"/>
      </w:tblGrid>
      <w:tr w:rsidR="00964CB2" w:rsidRPr="005D72B2" w:rsidTr="004B5E34">
        <w:tc>
          <w:tcPr>
            <w:tcW w:w="3413" w:type="dxa"/>
            <w:shd w:val="clear" w:color="auto" w:fill="auto"/>
          </w:tcPr>
          <w:p w:rsidR="00964CB2" w:rsidRPr="005D72B2" w:rsidRDefault="00964CB2" w:rsidP="00964CB2">
            <w:pPr>
              <w:rPr>
                <w:rFonts w:eastAsia="Batang"/>
                <w:sz w:val="28"/>
                <w:szCs w:val="28"/>
              </w:rPr>
            </w:pPr>
            <w:r w:rsidRPr="005D72B2">
              <w:rPr>
                <w:rFonts w:eastAsia="Batang"/>
                <w:sz w:val="28"/>
                <w:szCs w:val="28"/>
              </w:rPr>
              <w:t>г. Новосибирск,</w:t>
            </w:r>
          </w:p>
          <w:p w:rsidR="00964CB2" w:rsidRPr="005D72B2" w:rsidRDefault="00964CB2" w:rsidP="00964CB2">
            <w:pPr>
              <w:rPr>
                <w:rFonts w:eastAsia="Batang"/>
                <w:sz w:val="28"/>
                <w:szCs w:val="28"/>
              </w:rPr>
            </w:pPr>
            <w:r w:rsidRPr="005D72B2">
              <w:rPr>
                <w:rFonts w:eastAsia="Batang"/>
                <w:sz w:val="28"/>
                <w:szCs w:val="28"/>
              </w:rPr>
              <w:t>ул. Кирова, 3.</w:t>
            </w:r>
          </w:p>
        </w:tc>
        <w:tc>
          <w:tcPr>
            <w:tcW w:w="3521" w:type="dxa"/>
            <w:shd w:val="clear" w:color="auto" w:fill="auto"/>
          </w:tcPr>
          <w:p w:rsidR="00964CB2" w:rsidRPr="005D72B2" w:rsidRDefault="00964CB2" w:rsidP="00964CB2">
            <w:pPr>
              <w:rPr>
                <w:rFonts w:eastAsia="Batang"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:rsidR="00964CB2" w:rsidRPr="005D72B2" w:rsidRDefault="00964CB2" w:rsidP="00964CB2">
            <w:pPr>
              <w:jc w:val="right"/>
              <w:rPr>
                <w:rFonts w:eastAsia="Batang"/>
                <w:sz w:val="28"/>
                <w:szCs w:val="28"/>
              </w:rPr>
            </w:pPr>
            <w:r w:rsidRPr="005D72B2">
              <w:rPr>
                <w:rFonts w:eastAsia="Batang"/>
                <w:sz w:val="28"/>
                <w:szCs w:val="28"/>
              </w:rPr>
              <w:t xml:space="preserve">  12 сентября 2018 г.</w:t>
            </w:r>
          </w:p>
        </w:tc>
      </w:tr>
    </w:tbl>
    <w:p w:rsidR="00DD6577" w:rsidRPr="005D72B2" w:rsidRDefault="00DD6577" w:rsidP="00964CB2">
      <w:pPr>
        <w:shd w:val="clear" w:color="auto" w:fill="FFFFFF"/>
        <w:rPr>
          <w:sz w:val="28"/>
          <w:szCs w:val="28"/>
        </w:rPr>
      </w:pPr>
    </w:p>
    <w:p w:rsidR="009F39F2" w:rsidRDefault="00CA1272" w:rsidP="004125B3">
      <w:pPr>
        <w:shd w:val="clear" w:color="auto" w:fill="FFFFFF"/>
        <w:ind w:firstLine="57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Центральный Банк России проводит последовательную и открытую политику по регулированию и развитию финансового рынка России. Приняты конкретные меры по оздоровлению финансового рынка через ликвидацию деятельности недобросовестных и </w:t>
      </w:r>
      <w:r w:rsidRPr="00CA1272">
        <w:rPr>
          <w:color w:val="000000"/>
          <w:spacing w:val="-4"/>
          <w:sz w:val="28"/>
          <w:szCs w:val="28"/>
        </w:rPr>
        <w:t>финансово несостоятельных компаний. Повышены требования к корпоративному управлению участников. Введен поведенческий надзор, завершается этап перехода на электронное взаимодействие с поднадзорными организациями.</w:t>
      </w:r>
      <w:r w:rsidR="009F39F2" w:rsidRPr="009F39F2">
        <w:rPr>
          <w:color w:val="000000"/>
          <w:spacing w:val="-4"/>
          <w:sz w:val="28"/>
          <w:szCs w:val="28"/>
        </w:rPr>
        <w:t xml:space="preserve"> </w:t>
      </w:r>
    </w:p>
    <w:p w:rsidR="009F39F2" w:rsidRDefault="009F39F2" w:rsidP="004125B3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bookmarkStart w:id="0" w:name="_Hlk524603852"/>
      <w:r>
        <w:rPr>
          <w:color w:val="000000"/>
          <w:spacing w:val="-4"/>
          <w:sz w:val="28"/>
          <w:szCs w:val="28"/>
        </w:rPr>
        <w:t xml:space="preserve">Банком России определены 4 направления </w:t>
      </w:r>
      <w:r w:rsidRPr="00926FE5">
        <w:rPr>
          <w:color w:val="000000"/>
          <w:spacing w:val="-4"/>
          <w:sz w:val="28"/>
          <w:szCs w:val="28"/>
        </w:rPr>
        <w:t>развития финансового рынка</w:t>
      </w:r>
      <w:r>
        <w:rPr>
          <w:color w:val="000000"/>
          <w:spacing w:val="-4"/>
          <w:sz w:val="28"/>
          <w:szCs w:val="28"/>
        </w:rPr>
        <w:t xml:space="preserve"> до 2021 года:</w:t>
      </w:r>
    </w:p>
    <w:p w:rsidR="009F39F2" w:rsidRPr="008B14EA" w:rsidRDefault="009F39F2" w:rsidP="004125B3">
      <w:pPr>
        <w:shd w:val="clear" w:color="auto" w:fill="FFFFFF"/>
        <w:ind w:firstLine="574"/>
        <w:jc w:val="both"/>
        <w:rPr>
          <w:color w:val="000000"/>
          <w:spacing w:val="-4"/>
          <w:sz w:val="28"/>
          <w:szCs w:val="28"/>
        </w:rPr>
      </w:pPr>
      <w:r w:rsidRPr="00926FE5">
        <w:rPr>
          <w:color w:val="000000"/>
          <w:spacing w:val="-4"/>
          <w:sz w:val="28"/>
          <w:szCs w:val="28"/>
        </w:rPr>
        <w:t xml:space="preserve">1. Формирование доверительной среды. Искоренение недобросовестных практик. Введение в действие Федерального закона от 04.06.2018 № 123-ФЗ «Об уполномоченном по правам потребителей финансовых услуг». </w:t>
      </w:r>
    </w:p>
    <w:p w:rsidR="009F39F2" w:rsidRPr="008B14EA" w:rsidRDefault="00B12EA0" w:rsidP="004125B3">
      <w:pPr>
        <w:shd w:val="clear" w:color="auto" w:fill="FFFFFF"/>
        <w:ind w:firstLine="57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</w:t>
      </w:r>
      <w:r w:rsidR="009F39F2" w:rsidRPr="008B14EA">
        <w:rPr>
          <w:color w:val="000000"/>
          <w:spacing w:val="-4"/>
          <w:sz w:val="28"/>
          <w:szCs w:val="28"/>
        </w:rPr>
        <w:t>Развитие конкуренции.</w:t>
      </w:r>
    </w:p>
    <w:p w:rsidR="009F39F2" w:rsidRPr="008B14EA" w:rsidRDefault="00B12EA0" w:rsidP="004125B3">
      <w:pPr>
        <w:shd w:val="clear" w:color="auto" w:fill="FFFFFF"/>
        <w:ind w:firstLine="57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 </w:t>
      </w:r>
      <w:r w:rsidR="009F39F2" w:rsidRPr="008B14EA">
        <w:rPr>
          <w:color w:val="000000"/>
          <w:spacing w:val="-4"/>
          <w:sz w:val="28"/>
          <w:szCs w:val="28"/>
        </w:rPr>
        <w:t xml:space="preserve">Поддержание финансовой стабильности участников финансового рынка. </w:t>
      </w:r>
    </w:p>
    <w:p w:rsidR="009F39F2" w:rsidRPr="008B14EA" w:rsidRDefault="00B12EA0" w:rsidP="004125B3">
      <w:pPr>
        <w:shd w:val="clear" w:color="auto" w:fill="FFFFFF"/>
        <w:ind w:firstLine="57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 </w:t>
      </w:r>
      <w:r w:rsidR="009F39F2" w:rsidRPr="008B14EA">
        <w:rPr>
          <w:color w:val="000000"/>
          <w:spacing w:val="-4"/>
          <w:sz w:val="28"/>
          <w:szCs w:val="28"/>
        </w:rPr>
        <w:t>Обеспечение доступности финансовых услуг.</w:t>
      </w:r>
      <w:bookmarkEnd w:id="0"/>
    </w:p>
    <w:p w:rsidR="00CA1272" w:rsidRDefault="008441F0" w:rsidP="004125B3">
      <w:pPr>
        <w:shd w:val="clear" w:color="auto" w:fill="FFFFFF"/>
        <w:ind w:firstLine="574"/>
        <w:jc w:val="both"/>
        <w:rPr>
          <w:color w:val="000000"/>
          <w:spacing w:val="-4"/>
          <w:sz w:val="28"/>
          <w:szCs w:val="28"/>
        </w:rPr>
      </w:pPr>
      <w:bookmarkStart w:id="1" w:name="_Hlk524603963"/>
      <w:r>
        <w:rPr>
          <w:color w:val="000000"/>
          <w:spacing w:val="-4"/>
          <w:sz w:val="28"/>
          <w:szCs w:val="28"/>
        </w:rPr>
        <w:t>На ближайшие три года</w:t>
      </w:r>
      <w:r w:rsidRPr="00926FE5">
        <w:rPr>
          <w:color w:val="000000"/>
          <w:spacing w:val="-4"/>
          <w:sz w:val="28"/>
          <w:szCs w:val="28"/>
        </w:rPr>
        <w:t xml:space="preserve"> сохраняются следующие приоритетные цели</w:t>
      </w:r>
      <w:r w:rsidR="00926FE5" w:rsidRPr="00926FE5">
        <w:rPr>
          <w:color w:val="000000"/>
          <w:spacing w:val="-4"/>
          <w:sz w:val="28"/>
          <w:szCs w:val="28"/>
        </w:rPr>
        <w:t xml:space="preserve"> развития финансового рынка и отдельных его секторов</w:t>
      </w:r>
      <w:r w:rsidR="00926FE5">
        <w:rPr>
          <w:color w:val="000000"/>
          <w:spacing w:val="-4"/>
          <w:sz w:val="28"/>
          <w:szCs w:val="28"/>
        </w:rPr>
        <w:t>:</w:t>
      </w:r>
    </w:p>
    <w:p w:rsidR="00926FE5" w:rsidRPr="00926FE5" w:rsidRDefault="00B12EA0" w:rsidP="004125B3">
      <w:pPr>
        <w:shd w:val="clear" w:color="auto" w:fill="FFFFFF"/>
        <w:ind w:firstLine="57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Pr="00926FE5">
        <w:rPr>
          <w:color w:val="000000"/>
          <w:spacing w:val="-4"/>
          <w:sz w:val="28"/>
          <w:szCs w:val="28"/>
        </w:rPr>
        <w:t xml:space="preserve">повышение </w:t>
      </w:r>
      <w:r w:rsidR="00926FE5" w:rsidRPr="00926FE5">
        <w:rPr>
          <w:color w:val="000000"/>
          <w:spacing w:val="-4"/>
          <w:sz w:val="28"/>
          <w:szCs w:val="28"/>
        </w:rPr>
        <w:t>уровня и качества жизни граждан за счет использования инструментов финансового рынка</w:t>
      </w:r>
      <w:r>
        <w:rPr>
          <w:color w:val="000000"/>
          <w:spacing w:val="-4"/>
          <w:sz w:val="28"/>
          <w:szCs w:val="28"/>
        </w:rPr>
        <w:t>;</w:t>
      </w:r>
    </w:p>
    <w:p w:rsidR="00926FE5" w:rsidRPr="00926FE5" w:rsidRDefault="00B12EA0" w:rsidP="004125B3">
      <w:pPr>
        <w:shd w:val="clear" w:color="auto" w:fill="FFFFFF"/>
        <w:ind w:firstLine="57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Pr="00926FE5">
        <w:rPr>
          <w:color w:val="000000"/>
          <w:spacing w:val="-4"/>
          <w:sz w:val="28"/>
          <w:szCs w:val="28"/>
        </w:rPr>
        <w:t xml:space="preserve">содействие </w:t>
      </w:r>
      <w:r w:rsidR="00926FE5" w:rsidRPr="00926FE5">
        <w:rPr>
          <w:color w:val="000000"/>
          <w:spacing w:val="-4"/>
          <w:sz w:val="28"/>
          <w:szCs w:val="28"/>
        </w:rPr>
        <w:t>экономическому росту за счет предоставления конкурентного доступа к долговому и долевому финансированию, инструментам страхования рисков</w:t>
      </w:r>
      <w:r>
        <w:rPr>
          <w:color w:val="000000"/>
          <w:spacing w:val="-4"/>
          <w:sz w:val="28"/>
          <w:szCs w:val="28"/>
        </w:rPr>
        <w:t>;</w:t>
      </w:r>
    </w:p>
    <w:p w:rsidR="00926FE5" w:rsidRDefault="00B12EA0" w:rsidP="004125B3">
      <w:pPr>
        <w:shd w:val="clear" w:color="auto" w:fill="FFFFFF"/>
        <w:ind w:firstLine="57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Pr="00926FE5">
        <w:rPr>
          <w:color w:val="000000"/>
          <w:spacing w:val="-4"/>
          <w:sz w:val="28"/>
          <w:szCs w:val="28"/>
        </w:rPr>
        <w:t xml:space="preserve">создание </w:t>
      </w:r>
      <w:r w:rsidR="00926FE5" w:rsidRPr="00926FE5">
        <w:rPr>
          <w:color w:val="000000"/>
          <w:spacing w:val="-4"/>
          <w:sz w:val="28"/>
          <w:szCs w:val="28"/>
        </w:rPr>
        <w:t>условий для роста финансовой индустрии</w:t>
      </w:r>
      <w:r>
        <w:rPr>
          <w:color w:val="000000"/>
          <w:spacing w:val="-4"/>
          <w:sz w:val="28"/>
          <w:szCs w:val="28"/>
        </w:rPr>
        <w:t>;</w:t>
      </w:r>
    </w:p>
    <w:bookmarkEnd w:id="1"/>
    <w:p w:rsidR="00A90194" w:rsidRPr="00A90194" w:rsidRDefault="00912DA1" w:rsidP="004125B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Одним из важнейших секторов финансового рынка</w:t>
      </w:r>
      <w:r w:rsidR="00A901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является страхование. </w:t>
      </w:r>
      <w:r w:rsidR="00A90194" w:rsidRPr="00A90194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Банк России планирует в ближайшее время реализовать комплекс мер, направленных на создание благоприятной среды для развития страхования жизни.</w:t>
      </w:r>
    </w:p>
    <w:p w:rsidR="00A90194" w:rsidRDefault="00A90194" w:rsidP="004125B3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bookmarkStart w:id="2" w:name="_Hlk524604075"/>
      <w:bookmarkStart w:id="3" w:name="_GoBack"/>
      <w:r>
        <w:rPr>
          <w:color w:val="000000"/>
          <w:spacing w:val="-4"/>
          <w:sz w:val="28"/>
          <w:szCs w:val="28"/>
        </w:rPr>
        <w:t>Большое внимание со стороны регулятора уделяется</w:t>
      </w:r>
      <w:r w:rsidRPr="00A90194">
        <w:rPr>
          <w:color w:val="000000"/>
          <w:spacing w:val="-4"/>
          <w:sz w:val="28"/>
          <w:szCs w:val="28"/>
        </w:rPr>
        <w:t xml:space="preserve"> создани</w:t>
      </w:r>
      <w:r>
        <w:rPr>
          <w:color w:val="000000"/>
          <w:spacing w:val="-4"/>
          <w:sz w:val="28"/>
          <w:szCs w:val="28"/>
        </w:rPr>
        <w:t>ю</w:t>
      </w:r>
      <w:r w:rsidRPr="00A90194">
        <w:rPr>
          <w:color w:val="000000"/>
          <w:spacing w:val="-4"/>
          <w:sz w:val="28"/>
          <w:szCs w:val="28"/>
        </w:rPr>
        <w:t xml:space="preserve"> сбалансированной модели </w:t>
      </w:r>
      <w:r>
        <w:rPr>
          <w:color w:val="000000"/>
          <w:spacing w:val="-4"/>
          <w:sz w:val="28"/>
          <w:szCs w:val="28"/>
        </w:rPr>
        <w:t>рынка</w:t>
      </w:r>
      <w:r w:rsidRPr="00A90194">
        <w:rPr>
          <w:color w:val="000000"/>
          <w:spacing w:val="-4"/>
          <w:sz w:val="28"/>
          <w:szCs w:val="28"/>
        </w:rPr>
        <w:t xml:space="preserve"> ОСАГО</w:t>
      </w:r>
      <w:r>
        <w:rPr>
          <w:color w:val="000000"/>
          <w:spacing w:val="-4"/>
          <w:sz w:val="28"/>
          <w:szCs w:val="28"/>
        </w:rPr>
        <w:t xml:space="preserve"> в целях снижения </w:t>
      </w:r>
      <w:r w:rsidRPr="00A90194">
        <w:rPr>
          <w:color w:val="000000"/>
          <w:spacing w:val="-4"/>
          <w:sz w:val="28"/>
          <w:szCs w:val="28"/>
        </w:rPr>
        <w:t>уров</w:t>
      </w:r>
      <w:r>
        <w:rPr>
          <w:color w:val="000000"/>
          <w:spacing w:val="-4"/>
          <w:sz w:val="28"/>
          <w:szCs w:val="28"/>
        </w:rPr>
        <w:t>ня</w:t>
      </w:r>
      <w:r w:rsidRPr="00A90194">
        <w:rPr>
          <w:color w:val="000000"/>
          <w:spacing w:val="-4"/>
          <w:sz w:val="28"/>
          <w:szCs w:val="28"/>
        </w:rPr>
        <w:t xml:space="preserve"> убыточности продукта в ряде регионов</w:t>
      </w:r>
      <w:r>
        <w:rPr>
          <w:color w:val="000000"/>
          <w:spacing w:val="-4"/>
          <w:sz w:val="28"/>
          <w:szCs w:val="28"/>
        </w:rPr>
        <w:t>,</w:t>
      </w:r>
      <w:r w:rsidRPr="00A90194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повышения уровня</w:t>
      </w:r>
      <w:r w:rsidRPr="00A90194">
        <w:rPr>
          <w:color w:val="000000"/>
          <w:spacing w:val="-4"/>
          <w:sz w:val="28"/>
          <w:szCs w:val="28"/>
        </w:rPr>
        <w:t xml:space="preserve"> удовлетворенности </w:t>
      </w:r>
      <w:r>
        <w:rPr>
          <w:color w:val="000000"/>
          <w:spacing w:val="-4"/>
          <w:sz w:val="28"/>
          <w:szCs w:val="28"/>
        </w:rPr>
        <w:t xml:space="preserve">и доверия </w:t>
      </w:r>
      <w:r w:rsidRPr="00A90194">
        <w:rPr>
          <w:color w:val="000000"/>
          <w:spacing w:val="-4"/>
          <w:sz w:val="28"/>
          <w:szCs w:val="28"/>
        </w:rPr>
        <w:t xml:space="preserve">потребителей к </w:t>
      </w:r>
      <w:r>
        <w:rPr>
          <w:color w:val="000000"/>
          <w:spacing w:val="-4"/>
          <w:sz w:val="28"/>
          <w:szCs w:val="28"/>
        </w:rPr>
        <w:t xml:space="preserve">страховому </w:t>
      </w:r>
      <w:r w:rsidRPr="00A90194">
        <w:rPr>
          <w:color w:val="000000"/>
          <w:spacing w:val="-4"/>
          <w:sz w:val="28"/>
          <w:szCs w:val="28"/>
        </w:rPr>
        <w:t xml:space="preserve">рынку в </w:t>
      </w:r>
      <w:proofErr w:type="gramStart"/>
      <w:r w:rsidRPr="00A90194">
        <w:rPr>
          <w:color w:val="000000"/>
          <w:spacing w:val="-4"/>
          <w:sz w:val="28"/>
          <w:szCs w:val="28"/>
        </w:rPr>
        <w:t>целом</w:t>
      </w:r>
      <w:r>
        <w:rPr>
          <w:color w:val="000000"/>
          <w:spacing w:val="-4"/>
          <w:sz w:val="28"/>
          <w:szCs w:val="28"/>
        </w:rPr>
        <w:t xml:space="preserve">, </w:t>
      </w:r>
      <w:r w:rsidRPr="00A90194">
        <w:rPr>
          <w:color w:val="000000"/>
          <w:spacing w:val="-4"/>
          <w:sz w:val="28"/>
          <w:szCs w:val="28"/>
        </w:rPr>
        <w:t xml:space="preserve"> развития</w:t>
      </w:r>
      <w:proofErr w:type="gramEnd"/>
      <w:r w:rsidRPr="00A90194">
        <w:rPr>
          <w:color w:val="000000"/>
          <w:spacing w:val="-4"/>
          <w:sz w:val="28"/>
          <w:szCs w:val="28"/>
        </w:rPr>
        <w:t xml:space="preserve"> дистрибуции отдельных видов страховых услуг, в первую очередь социально значимых, в электронных форматах.</w:t>
      </w:r>
    </w:p>
    <w:bookmarkEnd w:id="2"/>
    <w:bookmarkEnd w:id="3"/>
    <w:p w:rsidR="00A90194" w:rsidRDefault="00A90194" w:rsidP="004125B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A90194">
        <w:rPr>
          <w:color w:val="000000"/>
          <w:spacing w:val="-4"/>
          <w:sz w:val="28"/>
          <w:szCs w:val="28"/>
        </w:rPr>
        <w:lastRenderedPageBreak/>
        <w:t>Среди приоритетных задач на среднесрочный период Банк России выделяет необходимость выстраивания взвешенной политики регулирования деятельности филиалов иностранных страховщиков (перестраховщиков) на российском страховом рынке, обусловленную разрешением их присутствия с августа 2021 года.</w:t>
      </w:r>
    </w:p>
    <w:p w:rsidR="002019DE" w:rsidRPr="002019DE" w:rsidRDefault="002019DE" w:rsidP="004125B3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Важнейшей проблемой в страховании стали </w:t>
      </w:r>
      <w:r w:rsidRPr="002019DE">
        <w:rPr>
          <w:color w:val="000000"/>
          <w:spacing w:val="-4"/>
          <w:sz w:val="28"/>
          <w:szCs w:val="28"/>
        </w:rPr>
        <w:t>продолжа</w:t>
      </w:r>
      <w:r>
        <w:rPr>
          <w:color w:val="000000"/>
          <w:spacing w:val="-4"/>
          <w:sz w:val="28"/>
          <w:szCs w:val="28"/>
        </w:rPr>
        <w:t>ющийся</w:t>
      </w:r>
      <w:r w:rsidRPr="002019DE">
        <w:rPr>
          <w:color w:val="000000"/>
          <w:spacing w:val="-4"/>
          <w:sz w:val="28"/>
          <w:szCs w:val="28"/>
        </w:rPr>
        <w:t xml:space="preserve"> рост мошеннических и противоправных действий, злоупотребление правом страховыми посредниками для извлечения своей выгоды из страховых операций. Из-за высокой убыточности в сегменте ОСАГО доступность приобретения полисов значительно </w:t>
      </w:r>
      <w:r>
        <w:rPr>
          <w:color w:val="000000"/>
          <w:spacing w:val="-4"/>
          <w:sz w:val="28"/>
          <w:szCs w:val="28"/>
        </w:rPr>
        <w:t>снизилась</w:t>
      </w:r>
      <w:r w:rsidRPr="002019DE">
        <w:rPr>
          <w:color w:val="000000"/>
          <w:spacing w:val="-4"/>
          <w:sz w:val="28"/>
          <w:szCs w:val="28"/>
        </w:rPr>
        <w:t xml:space="preserve">, многие владельцы транспортных средств не имеют полиса ОСАГО. </w:t>
      </w:r>
    </w:p>
    <w:p w:rsidR="002019DE" w:rsidRPr="002019DE" w:rsidRDefault="002019DE" w:rsidP="004125B3">
      <w:pPr>
        <w:pStyle w:val="ac"/>
        <w:spacing w:before="0" w:beforeAutospacing="0" w:after="0" w:afterAutospacing="0"/>
        <w:ind w:firstLine="567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2019DE">
        <w:rPr>
          <w:rFonts w:eastAsia="Times New Roman"/>
          <w:color w:val="000000"/>
          <w:spacing w:val="-4"/>
          <w:sz w:val="28"/>
          <w:szCs w:val="28"/>
        </w:rPr>
        <w:t xml:space="preserve">В Сибирском регионе с 2007 года работает институт аварийных комиссаров, созданный </w:t>
      </w:r>
      <w:r>
        <w:rPr>
          <w:rFonts w:eastAsia="Times New Roman"/>
          <w:color w:val="000000"/>
          <w:spacing w:val="-4"/>
          <w:sz w:val="28"/>
          <w:szCs w:val="28"/>
        </w:rPr>
        <w:t>при поддержке</w:t>
      </w:r>
      <w:r w:rsidRPr="002019DE">
        <w:rPr>
          <w:rFonts w:eastAsia="Times New Roman"/>
          <w:color w:val="000000"/>
          <w:spacing w:val="-4"/>
          <w:sz w:val="28"/>
          <w:szCs w:val="28"/>
        </w:rPr>
        <w:t xml:space="preserve"> Сибирской Межрегиональной Ассоциации Страховщиков (СМАС) </w:t>
      </w:r>
      <w:r>
        <w:rPr>
          <w:rFonts w:eastAsia="Times New Roman"/>
          <w:color w:val="000000"/>
          <w:spacing w:val="-4"/>
          <w:sz w:val="28"/>
          <w:szCs w:val="28"/>
        </w:rPr>
        <w:t>и</w:t>
      </w:r>
      <w:r w:rsidRPr="002019DE">
        <w:rPr>
          <w:rFonts w:eastAsia="Times New Roman"/>
          <w:color w:val="000000"/>
          <w:spacing w:val="-4"/>
          <w:sz w:val="28"/>
          <w:szCs w:val="28"/>
        </w:rPr>
        <w:t xml:space="preserve"> ГУ МВД России по Новосибирской области.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Аварийные комиссары оказывают серьезную помощь и посреднические услуги участникам дорожного движения при ДТП. </w:t>
      </w:r>
      <w:r w:rsidRPr="002019DE">
        <w:rPr>
          <w:rFonts w:eastAsia="Times New Roman"/>
          <w:color w:val="000000"/>
          <w:spacing w:val="-4"/>
          <w:sz w:val="28"/>
          <w:szCs w:val="28"/>
        </w:rPr>
        <w:t>Добросовестные службы аварийных комиссаров формируют полноценный материал с фото-видеофиксацией на месте ДТП, необходимый для производства страховых выплат. При такой организации работы владельцы транспортных средств и страховщики практически не имеют противоречий и разногласий в урегулировании убытков, таким образом обеспечивается баланс интересов участников страховых отношений и укрепляется доверие граждан к институту страхования.</w:t>
      </w:r>
    </w:p>
    <w:p w:rsidR="002019DE" w:rsidRPr="002019DE" w:rsidRDefault="002019DE" w:rsidP="004125B3">
      <w:pPr>
        <w:pStyle w:val="ac"/>
        <w:spacing w:before="0" w:beforeAutospacing="0" w:after="0" w:afterAutospacing="0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Вместе с тем, на сегодняшний день организации аварийных комиссаров не являются субъектами страхового дела</w:t>
      </w:r>
      <w:r w:rsidR="001E2480">
        <w:rPr>
          <w:rFonts w:eastAsia="Times New Roman"/>
          <w:color w:val="000000"/>
          <w:spacing w:val="-4"/>
          <w:sz w:val="28"/>
          <w:szCs w:val="28"/>
        </w:rPr>
        <w:t xml:space="preserve">, законодательно не определены их статус, полномочия и стандарты деятельности по участию в урегулировании убытков. В результате организации аварийных комиссаров действуют как посредники, предоставляющие юридические услуги. Некоторые </w:t>
      </w:r>
      <w:proofErr w:type="spellStart"/>
      <w:r w:rsidR="001E2480">
        <w:rPr>
          <w:rFonts w:eastAsia="Times New Roman"/>
          <w:color w:val="000000"/>
          <w:spacing w:val="-4"/>
          <w:sz w:val="28"/>
          <w:szCs w:val="28"/>
        </w:rPr>
        <w:t>аваркомы</w:t>
      </w:r>
      <w:proofErr w:type="spellEnd"/>
      <w:r w:rsidR="001E2480">
        <w:rPr>
          <w:rFonts w:eastAsia="Times New Roman"/>
          <w:color w:val="000000"/>
          <w:spacing w:val="-4"/>
          <w:sz w:val="28"/>
          <w:szCs w:val="28"/>
        </w:rPr>
        <w:t xml:space="preserve"> используют методы недобросовестной конкуренции, используют несовершенство гражданского и страхового законодательства для личного обогащения. Это негативным образом отражается на работе всех организаций служб </w:t>
      </w:r>
      <w:proofErr w:type="spellStart"/>
      <w:r w:rsidR="001E2480">
        <w:rPr>
          <w:rFonts w:eastAsia="Times New Roman"/>
          <w:color w:val="000000"/>
          <w:spacing w:val="-4"/>
          <w:sz w:val="28"/>
          <w:szCs w:val="28"/>
        </w:rPr>
        <w:t>аваркомов</w:t>
      </w:r>
      <w:proofErr w:type="spellEnd"/>
      <w:r w:rsidR="001E2480">
        <w:rPr>
          <w:rFonts w:eastAsia="Times New Roman"/>
          <w:color w:val="000000"/>
          <w:spacing w:val="-4"/>
          <w:sz w:val="28"/>
          <w:szCs w:val="28"/>
        </w:rPr>
        <w:t xml:space="preserve"> и </w:t>
      </w:r>
      <w:r w:rsidR="000F7972">
        <w:rPr>
          <w:rFonts w:eastAsia="Times New Roman"/>
          <w:color w:val="000000"/>
          <w:spacing w:val="-4"/>
          <w:sz w:val="28"/>
          <w:szCs w:val="28"/>
        </w:rPr>
        <w:t>дискредитирует</w:t>
      </w:r>
      <w:r w:rsidR="001E2480">
        <w:rPr>
          <w:rFonts w:eastAsia="Times New Roman"/>
          <w:color w:val="000000"/>
          <w:spacing w:val="-4"/>
          <w:sz w:val="28"/>
          <w:szCs w:val="28"/>
        </w:rPr>
        <w:t xml:space="preserve"> рынок ОСАГО. </w:t>
      </w:r>
      <w:r w:rsidR="001E2480" w:rsidRPr="002019DE">
        <w:rPr>
          <w:color w:val="000000"/>
          <w:spacing w:val="-4"/>
          <w:sz w:val="28"/>
          <w:szCs w:val="28"/>
        </w:rPr>
        <w:t xml:space="preserve">Необходимо </w:t>
      </w:r>
      <w:r w:rsidRPr="002019DE">
        <w:rPr>
          <w:color w:val="000000"/>
          <w:spacing w:val="-4"/>
          <w:sz w:val="28"/>
          <w:szCs w:val="28"/>
        </w:rPr>
        <w:t xml:space="preserve">стандартизировать и регламентировать на </w:t>
      </w:r>
      <w:r w:rsidR="001E2480">
        <w:rPr>
          <w:color w:val="000000"/>
          <w:spacing w:val="-4"/>
          <w:sz w:val="28"/>
          <w:szCs w:val="28"/>
        </w:rPr>
        <w:t>законодательном</w:t>
      </w:r>
      <w:r w:rsidRPr="002019DE">
        <w:rPr>
          <w:color w:val="000000"/>
          <w:spacing w:val="-4"/>
          <w:sz w:val="28"/>
          <w:szCs w:val="28"/>
        </w:rPr>
        <w:t xml:space="preserve"> уровне организацию работ служб аварийных комиссаров.</w:t>
      </w:r>
    </w:p>
    <w:p w:rsidR="00A90194" w:rsidRDefault="00A90194" w:rsidP="004125B3">
      <w:pPr>
        <w:shd w:val="clear" w:color="auto" w:fill="FFFFFF"/>
        <w:ind w:firstLine="57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Для эффективной реализации такой государственной политики необходимо качественное и всестороннее взаимодействие федеральных и региональных органов государственной власти, Центрального Банка России со всеми участниками </w:t>
      </w:r>
      <w:r w:rsidR="001E2480">
        <w:rPr>
          <w:color w:val="000000"/>
          <w:spacing w:val="-4"/>
          <w:sz w:val="28"/>
          <w:szCs w:val="28"/>
        </w:rPr>
        <w:t>финансового (</w:t>
      </w:r>
      <w:r w:rsidR="0072338C">
        <w:rPr>
          <w:color w:val="000000"/>
          <w:spacing w:val="-4"/>
          <w:sz w:val="28"/>
          <w:szCs w:val="28"/>
        </w:rPr>
        <w:t>страхового</w:t>
      </w:r>
      <w:r w:rsidR="001E2480">
        <w:rPr>
          <w:color w:val="000000"/>
          <w:spacing w:val="-4"/>
          <w:sz w:val="28"/>
          <w:szCs w:val="28"/>
        </w:rPr>
        <w:t>)</w:t>
      </w:r>
      <w:r>
        <w:rPr>
          <w:color w:val="000000"/>
          <w:spacing w:val="-4"/>
          <w:sz w:val="28"/>
          <w:szCs w:val="28"/>
        </w:rPr>
        <w:t xml:space="preserve"> рынка и их некоммерческими профессиональными объединениями.</w:t>
      </w:r>
    </w:p>
    <w:p w:rsidR="00633B08" w:rsidRDefault="00633B08" w:rsidP="002F1151">
      <w:pPr>
        <w:shd w:val="clear" w:color="auto" w:fill="FFFFFF"/>
        <w:ind w:right="1531"/>
        <w:jc w:val="center"/>
        <w:rPr>
          <w:sz w:val="28"/>
          <w:szCs w:val="28"/>
        </w:rPr>
      </w:pPr>
    </w:p>
    <w:p w:rsidR="0011377D" w:rsidRPr="005D72B2" w:rsidRDefault="00DD6577" w:rsidP="005B5833">
      <w:pPr>
        <w:shd w:val="clear" w:color="auto" w:fill="FFFFFF"/>
        <w:spacing w:before="5" w:line="317" w:lineRule="exact"/>
        <w:ind w:right="96" w:firstLine="567"/>
        <w:jc w:val="both"/>
        <w:rPr>
          <w:b/>
          <w:bCs/>
          <w:color w:val="000000"/>
          <w:spacing w:val="-3"/>
          <w:sz w:val="28"/>
          <w:szCs w:val="28"/>
        </w:rPr>
      </w:pPr>
      <w:r w:rsidRPr="005D72B2">
        <w:rPr>
          <w:color w:val="000000"/>
          <w:sz w:val="28"/>
          <w:szCs w:val="28"/>
        </w:rPr>
        <w:t xml:space="preserve">Заслушав и обсудив </w:t>
      </w:r>
      <w:proofErr w:type="gramStart"/>
      <w:r w:rsidRPr="005D72B2">
        <w:rPr>
          <w:color w:val="000000"/>
          <w:sz w:val="28"/>
          <w:szCs w:val="28"/>
        </w:rPr>
        <w:t xml:space="preserve">выступления участников </w:t>
      </w:r>
      <w:r w:rsidR="005A0071" w:rsidRPr="005D72B2">
        <w:rPr>
          <w:color w:val="000000"/>
          <w:sz w:val="28"/>
          <w:szCs w:val="28"/>
        </w:rPr>
        <w:t>совещания</w:t>
      </w:r>
      <w:proofErr w:type="gramEnd"/>
      <w:r w:rsidR="005A0071" w:rsidRPr="005D72B2">
        <w:rPr>
          <w:color w:val="000000"/>
          <w:sz w:val="28"/>
          <w:szCs w:val="28"/>
        </w:rPr>
        <w:t xml:space="preserve"> </w:t>
      </w:r>
      <w:r w:rsidR="007B2636" w:rsidRPr="005D72B2">
        <w:rPr>
          <w:bCs/>
          <w:color w:val="000000"/>
          <w:spacing w:val="-3"/>
          <w:sz w:val="28"/>
          <w:szCs w:val="28"/>
        </w:rPr>
        <w:t xml:space="preserve">рабочая </w:t>
      </w:r>
      <w:r w:rsidR="00DF2075" w:rsidRPr="005D72B2">
        <w:rPr>
          <w:bCs/>
          <w:color w:val="000000"/>
          <w:spacing w:val="-3"/>
          <w:sz w:val="28"/>
          <w:szCs w:val="28"/>
        </w:rPr>
        <w:t>группа</w:t>
      </w:r>
      <w:r w:rsidR="00DF2075" w:rsidRPr="005D72B2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EC180E" w:rsidRDefault="00EC180E" w:rsidP="0011377D">
      <w:pPr>
        <w:shd w:val="clear" w:color="auto" w:fill="FFFFFF"/>
        <w:spacing w:before="5" w:line="317" w:lineRule="exact"/>
        <w:ind w:right="96" w:firstLine="710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DD6577" w:rsidRPr="005D72B2" w:rsidRDefault="00DF2075" w:rsidP="0011377D">
      <w:pPr>
        <w:shd w:val="clear" w:color="auto" w:fill="FFFFFF"/>
        <w:spacing w:before="5" w:line="317" w:lineRule="exact"/>
        <w:ind w:right="96" w:firstLine="710"/>
        <w:jc w:val="center"/>
        <w:rPr>
          <w:b/>
          <w:bCs/>
          <w:color w:val="000000"/>
          <w:spacing w:val="-3"/>
          <w:sz w:val="28"/>
          <w:szCs w:val="28"/>
        </w:rPr>
      </w:pPr>
      <w:r w:rsidRPr="005D72B2">
        <w:rPr>
          <w:b/>
          <w:bCs/>
          <w:color w:val="000000"/>
          <w:spacing w:val="-3"/>
          <w:sz w:val="28"/>
          <w:szCs w:val="28"/>
        </w:rPr>
        <w:t>РЕШИЛА:</w:t>
      </w:r>
    </w:p>
    <w:p w:rsidR="005B5833" w:rsidRPr="005D72B2" w:rsidRDefault="005B5833" w:rsidP="0011377D">
      <w:pPr>
        <w:shd w:val="clear" w:color="auto" w:fill="FFFFFF"/>
        <w:spacing w:before="5" w:line="317" w:lineRule="exact"/>
        <w:ind w:right="96" w:firstLine="710"/>
        <w:jc w:val="center"/>
        <w:rPr>
          <w:sz w:val="28"/>
          <w:szCs w:val="28"/>
        </w:rPr>
      </w:pPr>
    </w:p>
    <w:p w:rsidR="001816E1" w:rsidRPr="005D72B2" w:rsidRDefault="00B76AFC" w:rsidP="002F1151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322" w:lineRule="exact"/>
        <w:ind w:firstLine="581"/>
        <w:jc w:val="both"/>
        <w:rPr>
          <w:color w:val="000000"/>
          <w:spacing w:val="-3"/>
          <w:sz w:val="28"/>
          <w:szCs w:val="28"/>
        </w:rPr>
      </w:pPr>
      <w:r w:rsidRPr="005D72B2">
        <w:rPr>
          <w:color w:val="000000"/>
          <w:spacing w:val="3"/>
          <w:sz w:val="28"/>
          <w:szCs w:val="28"/>
        </w:rPr>
        <w:t>Принять к сведению информацию</w:t>
      </w:r>
      <w:r w:rsidR="004127A3" w:rsidRPr="005D72B2">
        <w:rPr>
          <w:color w:val="000000"/>
          <w:spacing w:val="3"/>
          <w:sz w:val="28"/>
          <w:szCs w:val="28"/>
        </w:rPr>
        <w:t xml:space="preserve"> выступающих по повестке дня</w:t>
      </w:r>
      <w:r w:rsidR="00DF2075" w:rsidRPr="005D72B2">
        <w:rPr>
          <w:color w:val="000000"/>
          <w:spacing w:val="-2"/>
          <w:sz w:val="28"/>
          <w:szCs w:val="28"/>
        </w:rPr>
        <w:t>.</w:t>
      </w:r>
    </w:p>
    <w:p w:rsidR="00750AD4" w:rsidRDefault="004127A3" w:rsidP="002F1151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322" w:lineRule="exact"/>
        <w:ind w:firstLine="581"/>
        <w:jc w:val="both"/>
        <w:rPr>
          <w:color w:val="000000"/>
          <w:spacing w:val="-3"/>
          <w:sz w:val="28"/>
          <w:szCs w:val="28"/>
        </w:rPr>
      </w:pPr>
      <w:r w:rsidRPr="005D72B2">
        <w:rPr>
          <w:color w:val="000000"/>
          <w:spacing w:val="-3"/>
          <w:sz w:val="28"/>
          <w:szCs w:val="28"/>
        </w:rPr>
        <w:t>Предложить</w:t>
      </w:r>
      <w:r w:rsidR="006B3878" w:rsidRPr="005D72B2">
        <w:rPr>
          <w:color w:val="000000"/>
          <w:spacing w:val="-3"/>
          <w:sz w:val="28"/>
          <w:szCs w:val="28"/>
        </w:rPr>
        <w:t xml:space="preserve"> органам государственной власти субъектов РФ </w:t>
      </w:r>
      <w:r w:rsidR="001B559B" w:rsidRPr="005D72B2">
        <w:rPr>
          <w:color w:val="000000"/>
          <w:spacing w:val="-3"/>
          <w:sz w:val="28"/>
          <w:szCs w:val="28"/>
        </w:rPr>
        <w:t>включать</w:t>
      </w:r>
      <w:r w:rsidR="00C07E18">
        <w:rPr>
          <w:color w:val="000000"/>
          <w:spacing w:val="-3"/>
          <w:sz w:val="28"/>
          <w:szCs w:val="28"/>
        </w:rPr>
        <w:t xml:space="preserve"> представителей страховщиков и </w:t>
      </w:r>
      <w:proofErr w:type="spellStart"/>
      <w:r w:rsidR="00C07E18">
        <w:rPr>
          <w:color w:val="000000"/>
          <w:spacing w:val="-3"/>
          <w:sz w:val="28"/>
          <w:szCs w:val="28"/>
        </w:rPr>
        <w:t>аваркомов</w:t>
      </w:r>
      <w:proofErr w:type="spellEnd"/>
      <w:r w:rsidR="001B559B" w:rsidRPr="005D72B2">
        <w:rPr>
          <w:color w:val="000000"/>
          <w:spacing w:val="-3"/>
          <w:sz w:val="28"/>
          <w:szCs w:val="28"/>
        </w:rPr>
        <w:t xml:space="preserve"> в состав региональных и муниципальных</w:t>
      </w:r>
      <w:r w:rsidR="0011377D" w:rsidRPr="005D72B2">
        <w:rPr>
          <w:color w:val="000000"/>
          <w:spacing w:val="-3"/>
          <w:sz w:val="28"/>
          <w:szCs w:val="28"/>
        </w:rPr>
        <w:t xml:space="preserve"> </w:t>
      </w:r>
      <w:r w:rsidR="007323FF" w:rsidRPr="005D72B2">
        <w:rPr>
          <w:color w:val="000000"/>
          <w:spacing w:val="-3"/>
          <w:sz w:val="28"/>
          <w:szCs w:val="28"/>
        </w:rPr>
        <w:t>общественны</w:t>
      </w:r>
      <w:r w:rsidR="00911474" w:rsidRPr="005D72B2">
        <w:rPr>
          <w:color w:val="000000"/>
          <w:spacing w:val="-3"/>
          <w:sz w:val="28"/>
          <w:szCs w:val="28"/>
        </w:rPr>
        <w:t>х</w:t>
      </w:r>
      <w:r w:rsidR="007323FF" w:rsidRPr="005D72B2">
        <w:rPr>
          <w:color w:val="000000"/>
          <w:spacing w:val="-3"/>
          <w:sz w:val="28"/>
          <w:szCs w:val="28"/>
        </w:rPr>
        <w:t xml:space="preserve"> экспертны</w:t>
      </w:r>
      <w:r w:rsidR="00911474" w:rsidRPr="005D72B2">
        <w:rPr>
          <w:color w:val="000000"/>
          <w:spacing w:val="-3"/>
          <w:sz w:val="28"/>
          <w:szCs w:val="28"/>
        </w:rPr>
        <w:t>х</w:t>
      </w:r>
      <w:r w:rsidR="007323FF" w:rsidRPr="005D72B2">
        <w:rPr>
          <w:color w:val="000000"/>
          <w:spacing w:val="-3"/>
          <w:sz w:val="28"/>
          <w:szCs w:val="28"/>
        </w:rPr>
        <w:t xml:space="preserve"> совет</w:t>
      </w:r>
      <w:r w:rsidR="00911474" w:rsidRPr="005D72B2">
        <w:rPr>
          <w:color w:val="000000"/>
          <w:spacing w:val="-3"/>
          <w:sz w:val="28"/>
          <w:szCs w:val="28"/>
        </w:rPr>
        <w:t>ов</w:t>
      </w:r>
      <w:r w:rsidR="007323FF" w:rsidRPr="005D72B2">
        <w:rPr>
          <w:color w:val="000000"/>
          <w:spacing w:val="-3"/>
          <w:sz w:val="28"/>
          <w:szCs w:val="28"/>
        </w:rPr>
        <w:t xml:space="preserve"> </w:t>
      </w:r>
      <w:r w:rsidR="006B3878" w:rsidRPr="005D72B2">
        <w:rPr>
          <w:color w:val="000000"/>
          <w:spacing w:val="-3"/>
          <w:sz w:val="28"/>
          <w:szCs w:val="28"/>
        </w:rPr>
        <w:t>в целях</w:t>
      </w:r>
      <w:r w:rsidR="00750AD4">
        <w:rPr>
          <w:color w:val="000000"/>
          <w:spacing w:val="-3"/>
          <w:sz w:val="28"/>
          <w:szCs w:val="28"/>
        </w:rPr>
        <w:t>:</w:t>
      </w:r>
    </w:p>
    <w:p w:rsidR="00750AD4" w:rsidRDefault="00750AD4" w:rsidP="00750AD4">
      <w:pPr>
        <w:shd w:val="clear" w:color="auto" w:fill="FFFFFF"/>
        <w:tabs>
          <w:tab w:val="left" w:pos="1411"/>
        </w:tabs>
        <w:spacing w:line="322" w:lineRule="exact"/>
        <w:ind w:left="58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</w:t>
      </w:r>
      <w:r w:rsidR="006B3878" w:rsidRPr="005D72B2">
        <w:rPr>
          <w:color w:val="000000"/>
          <w:spacing w:val="-3"/>
          <w:sz w:val="28"/>
          <w:szCs w:val="28"/>
        </w:rPr>
        <w:t xml:space="preserve"> </w:t>
      </w:r>
      <w:r w:rsidR="001B559B" w:rsidRPr="005D72B2">
        <w:rPr>
          <w:color w:val="000000"/>
          <w:spacing w:val="-3"/>
          <w:sz w:val="28"/>
          <w:szCs w:val="28"/>
        </w:rPr>
        <w:t xml:space="preserve">обмена информацией и </w:t>
      </w:r>
      <w:r w:rsidR="006B3878" w:rsidRPr="005D72B2">
        <w:rPr>
          <w:color w:val="000000"/>
          <w:spacing w:val="-3"/>
          <w:sz w:val="28"/>
          <w:szCs w:val="28"/>
        </w:rPr>
        <w:t xml:space="preserve">выработки </w:t>
      </w:r>
      <w:r w:rsidR="001B559B" w:rsidRPr="005D72B2">
        <w:rPr>
          <w:color w:val="000000"/>
          <w:spacing w:val="-3"/>
          <w:sz w:val="28"/>
          <w:szCs w:val="28"/>
        </w:rPr>
        <w:t>совместных</w:t>
      </w:r>
      <w:r w:rsidR="006B3878" w:rsidRPr="005D72B2">
        <w:rPr>
          <w:color w:val="000000"/>
          <w:spacing w:val="-3"/>
          <w:sz w:val="28"/>
          <w:szCs w:val="28"/>
        </w:rPr>
        <w:t xml:space="preserve"> подходов</w:t>
      </w:r>
      <w:r w:rsidR="001B559B" w:rsidRPr="005D72B2">
        <w:rPr>
          <w:color w:val="000000"/>
          <w:spacing w:val="-3"/>
          <w:sz w:val="28"/>
          <w:szCs w:val="28"/>
        </w:rPr>
        <w:t xml:space="preserve"> и мер</w:t>
      </w:r>
      <w:r w:rsidR="006B3878" w:rsidRPr="005D72B2">
        <w:rPr>
          <w:color w:val="000000"/>
          <w:spacing w:val="-3"/>
          <w:sz w:val="28"/>
          <w:szCs w:val="28"/>
        </w:rPr>
        <w:t xml:space="preserve"> по пресечению и борьбе со страховым мошенничеством и неправомерными действиями в сфере страхования</w:t>
      </w:r>
      <w:r>
        <w:rPr>
          <w:color w:val="000000"/>
          <w:spacing w:val="-3"/>
          <w:sz w:val="28"/>
          <w:szCs w:val="28"/>
        </w:rPr>
        <w:t>;</w:t>
      </w:r>
    </w:p>
    <w:p w:rsidR="006B3878" w:rsidRPr="005D72B2" w:rsidRDefault="00750AD4" w:rsidP="00750AD4">
      <w:pPr>
        <w:shd w:val="clear" w:color="auto" w:fill="FFFFFF"/>
        <w:tabs>
          <w:tab w:val="left" w:pos="1411"/>
        </w:tabs>
        <w:spacing w:line="322" w:lineRule="exact"/>
        <w:ind w:left="58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- </w:t>
      </w:r>
      <w:r w:rsidR="007B2636" w:rsidRPr="005D72B2">
        <w:rPr>
          <w:color w:val="000000"/>
          <w:spacing w:val="-3"/>
          <w:sz w:val="28"/>
          <w:szCs w:val="28"/>
        </w:rPr>
        <w:t>выработки страховых продуктов, ориентированных на исключение или уменьшение расходования бюджетных средств в целях предотвращения и ликвидации последствий различных природных катаклизмов, форс-мажорных обстоятельств и других рисков</w:t>
      </w:r>
      <w:r w:rsidR="004127A3" w:rsidRPr="005D72B2">
        <w:rPr>
          <w:color w:val="000000"/>
          <w:spacing w:val="-3"/>
          <w:sz w:val="28"/>
          <w:szCs w:val="28"/>
        </w:rPr>
        <w:t>.</w:t>
      </w:r>
    </w:p>
    <w:p w:rsidR="007A7156" w:rsidRPr="005D72B2" w:rsidRDefault="00750AD4" w:rsidP="00502915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322" w:lineRule="exact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Рекомендовать</w:t>
      </w:r>
      <w:r w:rsidR="00B54C38" w:rsidRPr="005D72B2">
        <w:rPr>
          <w:color w:val="000000"/>
          <w:spacing w:val="-3"/>
          <w:sz w:val="28"/>
          <w:szCs w:val="28"/>
        </w:rPr>
        <w:t xml:space="preserve"> СМАС совместно с Исполнительным Комитетом МА «Сибирское соглашение» и другими заинтересованными партнерами подготовить</w:t>
      </w:r>
      <w:r w:rsidR="007A7156" w:rsidRPr="005D72B2">
        <w:rPr>
          <w:color w:val="000000"/>
          <w:spacing w:val="-3"/>
          <w:sz w:val="28"/>
          <w:szCs w:val="28"/>
        </w:rPr>
        <w:t xml:space="preserve"> для представления и обсуждения на </w:t>
      </w:r>
      <w:r w:rsidR="007A7156" w:rsidRPr="005D72B2">
        <w:rPr>
          <w:color w:val="000000"/>
          <w:spacing w:val="-3"/>
          <w:sz w:val="28"/>
          <w:szCs w:val="28"/>
          <w:lang w:val="en-US"/>
        </w:rPr>
        <w:t>XVII</w:t>
      </w:r>
      <w:r w:rsidR="007A7156" w:rsidRPr="005D72B2">
        <w:rPr>
          <w:color w:val="000000"/>
          <w:spacing w:val="-3"/>
          <w:sz w:val="28"/>
          <w:szCs w:val="28"/>
        </w:rPr>
        <w:t xml:space="preserve"> межрегиональной научно-практической конференции по страхованию 18-19 октября 2018 года.:</w:t>
      </w:r>
    </w:p>
    <w:p w:rsidR="007A7156" w:rsidRPr="005D72B2" w:rsidRDefault="007A7156" w:rsidP="007A7156">
      <w:pPr>
        <w:shd w:val="clear" w:color="auto" w:fill="FFFFFF"/>
        <w:tabs>
          <w:tab w:val="left" w:pos="1411"/>
        </w:tabs>
        <w:spacing w:line="322" w:lineRule="exact"/>
        <w:ind w:left="709"/>
        <w:jc w:val="both"/>
        <w:rPr>
          <w:color w:val="000000"/>
          <w:spacing w:val="-3"/>
          <w:sz w:val="28"/>
          <w:szCs w:val="28"/>
        </w:rPr>
      </w:pPr>
      <w:r w:rsidRPr="005D72B2">
        <w:rPr>
          <w:color w:val="000000"/>
          <w:spacing w:val="-3"/>
          <w:sz w:val="28"/>
          <w:szCs w:val="28"/>
        </w:rPr>
        <w:t>- предложения по внесению изменений и дополнений в Федеральный закон от 27.11.1992 № 4015-1 «Об организации страхового дела в Российской Федерации» в части внесения в список субъектов страхового дела и определения правового статуса аварийных комиссаров</w:t>
      </w:r>
      <w:r w:rsidR="000E0031" w:rsidRPr="005D72B2">
        <w:rPr>
          <w:color w:val="000000"/>
          <w:spacing w:val="-3"/>
          <w:sz w:val="28"/>
          <w:szCs w:val="28"/>
        </w:rPr>
        <w:t>;</w:t>
      </w:r>
    </w:p>
    <w:p w:rsidR="001B559B" w:rsidRDefault="007A7156" w:rsidP="007A7156">
      <w:pPr>
        <w:shd w:val="clear" w:color="auto" w:fill="FFFFFF"/>
        <w:tabs>
          <w:tab w:val="left" w:pos="1411"/>
        </w:tabs>
        <w:spacing w:line="322" w:lineRule="exact"/>
        <w:ind w:left="709"/>
        <w:jc w:val="both"/>
        <w:rPr>
          <w:color w:val="000000"/>
          <w:spacing w:val="-3"/>
          <w:sz w:val="28"/>
          <w:szCs w:val="28"/>
        </w:rPr>
      </w:pPr>
      <w:r w:rsidRPr="005D72B2">
        <w:rPr>
          <w:color w:val="000000"/>
          <w:spacing w:val="-3"/>
          <w:sz w:val="28"/>
          <w:szCs w:val="28"/>
        </w:rPr>
        <w:t>-</w:t>
      </w:r>
      <w:r w:rsidR="00B54C38" w:rsidRPr="005D72B2">
        <w:rPr>
          <w:color w:val="000000"/>
          <w:spacing w:val="-3"/>
          <w:sz w:val="28"/>
          <w:szCs w:val="28"/>
        </w:rPr>
        <w:t xml:space="preserve"> </w:t>
      </w:r>
      <w:r w:rsidR="001B559B" w:rsidRPr="005D72B2">
        <w:rPr>
          <w:color w:val="000000"/>
          <w:spacing w:val="-3"/>
          <w:sz w:val="28"/>
          <w:szCs w:val="28"/>
        </w:rPr>
        <w:t xml:space="preserve">проект концепции создания и функционирования профессионального сообщества аварийных-страховых комиссаров </w:t>
      </w:r>
      <w:r w:rsidR="000E0031" w:rsidRPr="005D72B2">
        <w:rPr>
          <w:color w:val="000000"/>
          <w:spacing w:val="-3"/>
          <w:sz w:val="28"/>
          <w:szCs w:val="28"/>
        </w:rPr>
        <w:t>(саморегулируемой организации)</w:t>
      </w:r>
      <w:r w:rsidR="00750AD4">
        <w:rPr>
          <w:color w:val="000000"/>
          <w:spacing w:val="-3"/>
          <w:sz w:val="28"/>
          <w:szCs w:val="28"/>
        </w:rPr>
        <w:t>;</w:t>
      </w:r>
    </w:p>
    <w:p w:rsidR="00CB0CD2" w:rsidRPr="005D72B2" w:rsidRDefault="00750AD4" w:rsidP="007A7156">
      <w:pPr>
        <w:shd w:val="clear" w:color="auto" w:fill="FFFFFF"/>
        <w:tabs>
          <w:tab w:val="left" w:pos="1411"/>
        </w:tabs>
        <w:spacing w:line="322" w:lineRule="exact"/>
        <w:ind w:left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анализ работы </w:t>
      </w:r>
      <w:proofErr w:type="spellStart"/>
      <w:r>
        <w:rPr>
          <w:color w:val="000000"/>
          <w:spacing w:val="-3"/>
          <w:sz w:val="28"/>
          <w:szCs w:val="28"/>
        </w:rPr>
        <w:t>аваркомов</w:t>
      </w:r>
      <w:proofErr w:type="spellEnd"/>
      <w:r>
        <w:rPr>
          <w:color w:val="000000"/>
          <w:spacing w:val="-3"/>
          <w:sz w:val="28"/>
          <w:szCs w:val="28"/>
        </w:rPr>
        <w:t xml:space="preserve"> в субъектах РФ СФО с целью обобщения позитивного опыта и распространения лучших практик взаимодействия </w:t>
      </w:r>
      <w:proofErr w:type="spellStart"/>
      <w:r>
        <w:rPr>
          <w:color w:val="000000"/>
          <w:spacing w:val="-3"/>
          <w:sz w:val="28"/>
          <w:szCs w:val="28"/>
        </w:rPr>
        <w:t>аваркомов</w:t>
      </w:r>
      <w:proofErr w:type="spellEnd"/>
      <w:r>
        <w:rPr>
          <w:color w:val="000000"/>
          <w:spacing w:val="-3"/>
          <w:sz w:val="28"/>
          <w:szCs w:val="28"/>
        </w:rPr>
        <w:t xml:space="preserve"> с правоохранительными органами и страховщиками.</w:t>
      </w:r>
    </w:p>
    <w:p w:rsidR="007C7CED" w:rsidRPr="005D72B2" w:rsidRDefault="005B5833" w:rsidP="00502915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322" w:lineRule="exact"/>
        <w:ind w:firstLine="709"/>
        <w:jc w:val="both"/>
        <w:rPr>
          <w:color w:val="000000"/>
          <w:spacing w:val="-3"/>
          <w:sz w:val="28"/>
          <w:szCs w:val="28"/>
        </w:rPr>
      </w:pPr>
      <w:r w:rsidRPr="005D72B2">
        <w:rPr>
          <w:color w:val="000000"/>
          <w:spacing w:val="-3"/>
          <w:sz w:val="28"/>
          <w:szCs w:val="28"/>
        </w:rPr>
        <w:t xml:space="preserve">Рекомендовать СМАС совместно со </w:t>
      </w:r>
      <w:r w:rsidRPr="005D72B2">
        <w:rPr>
          <w:color w:val="000000"/>
          <w:spacing w:val="1"/>
          <w:sz w:val="28"/>
          <w:szCs w:val="28"/>
        </w:rPr>
        <w:t>страховыми организациями и их филиалами</w:t>
      </w:r>
      <w:r w:rsidRPr="005D72B2">
        <w:rPr>
          <w:color w:val="000000"/>
          <w:spacing w:val="6"/>
          <w:sz w:val="28"/>
          <w:szCs w:val="28"/>
        </w:rPr>
        <w:t>, службами аварийных комиссаров, работающими на территории СФО</w:t>
      </w:r>
      <w:r w:rsidRPr="005D72B2">
        <w:rPr>
          <w:color w:val="000000"/>
          <w:spacing w:val="-3"/>
          <w:sz w:val="28"/>
          <w:szCs w:val="28"/>
        </w:rPr>
        <w:t xml:space="preserve"> и другими заинтересованными партнерами</w:t>
      </w:r>
      <w:r w:rsidR="00750AD4">
        <w:rPr>
          <w:color w:val="000000"/>
          <w:spacing w:val="-3"/>
          <w:sz w:val="28"/>
          <w:szCs w:val="28"/>
        </w:rPr>
        <w:t xml:space="preserve"> организовывать работу</w:t>
      </w:r>
      <w:r w:rsidR="007C7CED" w:rsidRPr="005D72B2">
        <w:rPr>
          <w:color w:val="000000"/>
          <w:spacing w:val="-3"/>
          <w:sz w:val="28"/>
          <w:szCs w:val="28"/>
        </w:rPr>
        <w:t>:</w:t>
      </w:r>
    </w:p>
    <w:p w:rsidR="001B559B" w:rsidRPr="005D72B2" w:rsidRDefault="007C7CED" w:rsidP="007C7CED">
      <w:pPr>
        <w:shd w:val="clear" w:color="auto" w:fill="FFFFFF"/>
        <w:tabs>
          <w:tab w:val="left" w:pos="1411"/>
        </w:tabs>
        <w:spacing w:line="322" w:lineRule="exact"/>
        <w:ind w:left="709"/>
        <w:jc w:val="both"/>
        <w:rPr>
          <w:color w:val="000000"/>
          <w:spacing w:val="-3"/>
          <w:sz w:val="28"/>
          <w:szCs w:val="28"/>
        </w:rPr>
      </w:pPr>
      <w:r w:rsidRPr="005D72B2">
        <w:rPr>
          <w:color w:val="000000"/>
          <w:spacing w:val="-3"/>
          <w:sz w:val="28"/>
          <w:szCs w:val="28"/>
        </w:rPr>
        <w:t>-</w:t>
      </w:r>
      <w:r w:rsidR="005B5833" w:rsidRPr="005D72B2">
        <w:rPr>
          <w:color w:val="000000"/>
          <w:spacing w:val="-3"/>
          <w:sz w:val="28"/>
          <w:szCs w:val="28"/>
        </w:rPr>
        <w:t xml:space="preserve"> </w:t>
      </w:r>
      <w:r w:rsidR="00750AD4">
        <w:rPr>
          <w:color w:val="000000"/>
          <w:spacing w:val="-3"/>
          <w:sz w:val="28"/>
          <w:szCs w:val="28"/>
        </w:rPr>
        <w:t xml:space="preserve">по </w:t>
      </w:r>
      <w:r w:rsidR="00750AD4" w:rsidRPr="005D72B2">
        <w:rPr>
          <w:color w:val="000000"/>
          <w:spacing w:val="-3"/>
          <w:sz w:val="28"/>
          <w:szCs w:val="28"/>
        </w:rPr>
        <w:t>формирова</w:t>
      </w:r>
      <w:r w:rsidR="00750AD4">
        <w:rPr>
          <w:color w:val="000000"/>
          <w:spacing w:val="-3"/>
          <w:sz w:val="28"/>
          <w:szCs w:val="28"/>
        </w:rPr>
        <w:t>нию</w:t>
      </w:r>
      <w:r w:rsidR="00750AD4" w:rsidRPr="005D72B2">
        <w:rPr>
          <w:color w:val="000000"/>
          <w:spacing w:val="-3"/>
          <w:sz w:val="28"/>
          <w:szCs w:val="28"/>
        </w:rPr>
        <w:t xml:space="preserve"> баз</w:t>
      </w:r>
      <w:r w:rsidR="00750AD4">
        <w:rPr>
          <w:color w:val="000000"/>
          <w:spacing w:val="-3"/>
          <w:sz w:val="28"/>
          <w:szCs w:val="28"/>
        </w:rPr>
        <w:t>ы</w:t>
      </w:r>
      <w:r w:rsidR="00750AD4" w:rsidRPr="005D72B2">
        <w:rPr>
          <w:color w:val="000000"/>
          <w:spacing w:val="-3"/>
          <w:sz w:val="28"/>
          <w:szCs w:val="28"/>
        </w:rPr>
        <w:t xml:space="preserve"> данных по выявленным способам и схемам неправомерных действий и действий с признаками мошенничества </w:t>
      </w:r>
      <w:r w:rsidR="005B5833" w:rsidRPr="005D72B2">
        <w:rPr>
          <w:color w:val="000000"/>
          <w:spacing w:val="-3"/>
          <w:sz w:val="28"/>
          <w:szCs w:val="28"/>
        </w:rPr>
        <w:t>для обмена опытом и выработки совместных подходов и мер по пресечению и борьбе со страховым мошенничеством и неправомерными действиями в сфере страхования.</w:t>
      </w:r>
    </w:p>
    <w:p w:rsidR="007C7CED" w:rsidRPr="005D72B2" w:rsidRDefault="007C7CED" w:rsidP="007C7CED">
      <w:pPr>
        <w:shd w:val="clear" w:color="auto" w:fill="FFFFFF"/>
        <w:tabs>
          <w:tab w:val="left" w:pos="1411"/>
        </w:tabs>
        <w:spacing w:line="322" w:lineRule="exact"/>
        <w:ind w:left="709"/>
        <w:jc w:val="both"/>
        <w:rPr>
          <w:color w:val="000000"/>
          <w:spacing w:val="-3"/>
          <w:sz w:val="28"/>
          <w:szCs w:val="28"/>
        </w:rPr>
      </w:pPr>
      <w:r w:rsidRPr="005D72B2">
        <w:rPr>
          <w:color w:val="000000"/>
          <w:spacing w:val="-3"/>
          <w:sz w:val="28"/>
          <w:szCs w:val="28"/>
        </w:rPr>
        <w:t xml:space="preserve">- </w:t>
      </w:r>
      <w:r w:rsidR="00750AD4">
        <w:rPr>
          <w:color w:val="000000"/>
          <w:spacing w:val="6"/>
          <w:sz w:val="28"/>
          <w:szCs w:val="28"/>
        </w:rPr>
        <w:t>по стимулированию</w:t>
      </w:r>
      <w:r w:rsidRPr="005D72B2">
        <w:rPr>
          <w:color w:val="000000"/>
          <w:spacing w:val="6"/>
          <w:sz w:val="28"/>
          <w:szCs w:val="28"/>
        </w:rPr>
        <w:t xml:space="preserve"> </w:t>
      </w:r>
      <w:r w:rsidRPr="005D72B2">
        <w:rPr>
          <w:color w:val="000000"/>
          <w:spacing w:val="-1"/>
          <w:sz w:val="28"/>
          <w:szCs w:val="28"/>
        </w:rPr>
        <w:t xml:space="preserve">добросовестной конкуренции и улучшения качества страховых и юридических услуг, </w:t>
      </w:r>
      <w:r w:rsidRPr="005D72B2">
        <w:rPr>
          <w:color w:val="000000"/>
          <w:spacing w:val="1"/>
          <w:sz w:val="28"/>
          <w:szCs w:val="28"/>
        </w:rPr>
        <w:t>консолид</w:t>
      </w:r>
      <w:r w:rsidR="00750AD4">
        <w:rPr>
          <w:color w:val="000000"/>
          <w:spacing w:val="1"/>
          <w:sz w:val="28"/>
          <w:szCs w:val="28"/>
        </w:rPr>
        <w:t>ации</w:t>
      </w:r>
      <w:r w:rsidRPr="005D72B2">
        <w:rPr>
          <w:color w:val="000000"/>
          <w:spacing w:val="1"/>
          <w:sz w:val="28"/>
          <w:szCs w:val="28"/>
        </w:rPr>
        <w:t xml:space="preserve"> усили</w:t>
      </w:r>
      <w:r w:rsidR="00750AD4">
        <w:rPr>
          <w:color w:val="000000"/>
          <w:spacing w:val="1"/>
          <w:sz w:val="28"/>
          <w:szCs w:val="28"/>
        </w:rPr>
        <w:t>й</w:t>
      </w:r>
      <w:r w:rsidRPr="005D72B2">
        <w:rPr>
          <w:color w:val="000000"/>
          <w:spacing w:val="1"/>
          <w:sz w:val="28"/>
          <w:szCs w:val="28"/>
        </w:rPr>
        <w:t xml:space="preserve"> на укрепление страховой культуры населения</w:t>
      </w:r>
      <w:r w:rsidRPr="005D72B2">
        <w:rPr>
          <w:color w:val="000000"/>
          <w:spacing w:val="-3"/>
          <w:sz w:val="28"/>
          <w:szCs w:val="28"/>
        </w:rPr>
        <w:t>;</w:t>
      </w:r>
    </w:p>
    <w:p w:rsidR="007C7CED" w:rsidRPr="005D72B2" w:rsidRDefault="005A0071" w:rsidP="007C7CED">
      <w:pPr>
        <w:shd w:val="clear" w:color="auto" w:fill="FFFFFF"/>
        <w:tabs>
          <w:tab w:val="left" w:pos="1411"/>
        </w:tabs>
        <w:spacing w:line="322" w:lineRule="exact"/>
        <w:ind w:left="709"/>
        <w:jc w:val="both"/>
        <w:rPr>
          <w:color w:val="000000"/>
          <w:spacing w:val="-3"/>
          <w:sz w:val="28"/>
          <w:szCs w:val="28"/>
        </w:rPr>
      </w:pPr>
      <w:r w:rsidRPr="005D72B2">
        <w:rPr>
          <w:color w:val="000000"/>
          <w:spacing w:val="-3"/>
          <w:sz w:val="28"/>
          <w:szCs w:val="28"/>
        </w:rPr>
        <w:t xml:space="preserve">- </w:t>
      </w:r>
      <w:r w:rsidR="00750AD4">
        <w:rPr>
          <w:color w:val="000000"/>
          <w:spacing w:val="-3"/>
          <w:sz w:val="28"/>
          <w:szCs w:val="28"/>
        </w:rPr>
        <w:t>по</w:t>
      </w:r>
      <w:r w:rsidR="00750AD4" w:rsidRPr="005D72B2">
        <w:rPr>
          <w:color w:val="000000"/>
          <w:spacing w:val="-3"/>
          <w:sz w:val="28"/>
          <w:szCs w:val="28"/>
        </w:rPr>
        <w:t xml:space="preserve"> активно</w:t>
      </w:r>
      <w:r w:rsidR="00750AD4">
        <w:rPr>
          <w:color w:val="000000"/>
          <w:spacing w:val="-3"/>
          <w:sz w:val="28"/>
          <w:szCs w:val="28"/>
        </w:rPr>
        <w:t>му</w:t>
      </w:r>
      <w:r w:rsidR="00750AD4" w:rsidRPr="005D72B2">
        <w:rPr>
          <w:color w:val="000000"/>
          <w:spacing w:val="-3"/>
          <w:sz w:val="28"/>
          <w:szCs w:val="28"/>
        </w:rPr>
        <w:t xml:space="preserve"> освещ</w:t>
      </w:r>
      <w:r w:rsidR="00750AD4">
        <w:rPr>
          <w:color w:val="000000"/>
          <w:spacing w:val="-3"/>
          <w:sz w:val="28"/>
          <w:szCs w:val="28"/>
        </w:rPr>
        <w:t>ению</w:t>
      </w:r>
      <w:r w:rsidR="00750AD4" w:rsidRPr="005D72B2">
        <w:rPr>
          <w:color w:val="000000"/>
          <w:spacing w:val="-3"/>
          <w:sz w:val="28"/>
          <w:szCs w:val="28"/>
        </w:rPr>
        <w:t xml:space="preserve"> в средствах массовой информации результат</w:t>
      </w:r>
      <w:r w:rsidR="00750AD4">
        <w:rPr>
          <w:color w:val="000000"/>
          <w:spacing w:val="-3"/>
          <w:sz w:val="28"/>
          <w:szCs w:val="28"/>
        </w:rPr>
        <w:t>ов</w:t>
      </w:r>
      <w:r w:rsidR="00750AD4" w:rsidRPr="005D72B2">
        <w:rPr>
          <w:color w:val="000000"/>
          <w:spacing w:val="-3"/>
          <w:sz w:val="28"/>
          <w:szCs w:val="28"/>
        </w:rPr>
        <w:t xml:space="preserve"> совместной работы страховых организаций и организаций служб аварийных комиссаров</w:t>
      </w:r>
      <w:r w:rsidR="00750AD4">
        <w:rPr>
          <w:color w:val="000000"/>
          <w:spacing w:val="-3"/>
          <w:sz w:val="28"/>
          <w:szCs w:val="28"/>
        </w:rPr>
        <w:t xml:space="preserve"> в целях</w:t>
      </w:r>
      <w:r w:rsidRPr="005D72B2">
        <w:rPr>
          <w:color w:val="000000"/>
          <w:spacing w:val="-3"/>
          <w:sz w:val="28"/>
          <w:szCs w:val="28"/>
        </w:rPr>
        <w:t xml:space="preserve"> укреплени</w:t>
      </w:r>
      <w:r w:rsidR="00750AD4">
        <w:rPr>
          <w:color w:val="000000"/>
          <w:spacing w:val="-3"/>
          <w:sz w:val="28"/>
          <w:szCs w:val="28"/>
        </w:rPr>
        <w:t>я</w:t>
      </w:r>
      <w:r w:rsidRPr="005D72B2">
        <w:rPr>
          <w:color w:val="000000"/>
          <w:spacing w:val="-3"/>
          <w:sz w:val="28"/>
          <w:szCs w:val="28"/>
        </w:rPr>
        <w:t xml:space="preserve"> доверия к страховой защите, обеспечени</w:t>
      </w:r>
      <w:r w:rsidR="00750AD4">
        <w:rPr>
          <w:color w:val="000000"/>
          <w:spacing w:val="-3"/>
          <w:sz w:val="28"/>
          <w:szCs w:val="28"/>
        </w:rPr>
        <w:t>я</w:t>
      </w:r>
      <w:r w:rsidRPr="005D72B2">
        <w:rPr>
          <w:color w:val="000000"/>
          <w:spacing w:val="-3"/>
          <w:sz w:val="28"/>
          <w:szCs w:val="28"/>
        </w:rPr>
        <w:t xml:space="preserve"> доступной информацией физических и юридических лиц о страховых продуктах и способах качественного урегулирования убытков;</w:t>
      </w:r>
    </w:p>
    <w:p w:rsidR="007C7CED" w:rsidRPr="005D72B2" w:rsidRDefault="005A0071" w:rsidP="007C7CED">
      <w:pPr>
        <w:shd w:val="clear" w:color="auto" w:fill="FFFFFF"/>
        <w:tabs>
          <w:tab w:val="left" w:pos="1411"/>
        </w:tabs>
        <w:spacing w:line="322" w:lineRule="exact"/>
        <w:ind w:left="709"/>
        <w:jc w:val="both"/>
        <w:rPr>
          <w:color w:val="000000"/>
          <w:spacing w:val="-3"/>
          <w:sz w:val="28"/>
          <w:szCs w:val="28"/>
        </w:rPr>
      </w:pPr>
      <w:r w:rsidRPr="005D72B2">
        <w:rPr>
          <w:color w:val="000000"/>
          <w:spacing w:val="-3"/>
          <w:sz w:val="28"/>
          <w:szCs w:val="28"/>
        </w:rPr>
        <w:t xml:space="preserve">- </w:t>
      </w:r>
      <w:r w:rsidR="00750AD4">
        <w:rPr>
          <w:color w:val="000000"/>
          <w:spacing w:val="-3"/>
          <w:sz w:val="28"/>
          <w:szCs w:val="28"/>
        </w:rPr>
        <w:t>по</w:t>
      </w:r>
      <w:r w:rsidRPr="005D72B2">
        <w:rPr>
          <w:color w:val="000000"/>
          <w:spacing w:val="-3"/>
          <w:sz w:val="28"/>
          <w:szCs w:val="28"/>
        </w:rPr>
        <w:t xml:space="preserve"> взаимодейств</w:t>
      </w:r>
      <w:r w:rsidR="00750AD4">
        <w:rPr>
          <w:color w:val="000000"/>
          <w:spacing w:val="-3"/>
          <w:sz w:val="28"/>
          <w:szCs w:val="28"/>
        </w:rPr>
        <w:t>ию</w:t>
      </w:r>
      <w:r w:rsidRPr="005D72B2">
        <w:rPr>
          <w:color w:val="000000"/>
          <w:spacing w:val="-3"/>
          <w:sz w:val="28"/>
          <w:szCs w:val="28"/>
        </w:rPr>
        <w:t xml:space="preserve"> с образовательными учреждениями по вопросам подготовки, переподготовки и повышения квалификации работников, занятых в сфере страхования.</w:t>
      </w:r>
    </w:p>
    <w:p w:rsidR="005A0071" w:rsidRPr="005D72B2" w:rsidRDefault="005A0071" w:rsidP="007C7CED">
      <w:pPr>
        <w:shd w:val="clear" w:color="auto" w:fill="FFFFFF"/>
        <w:tabs>
          <w:tab w:val="left" w:pos="1411"/>
        </w:tabs>
        <w:spacing w:line="322" w:lineRule="exact"/>
        <w:ind w:left="709"/>
        <w:jc w:val="both"/>
        <w:rPr>
          <w:color w:val="000000"/>
          <w:spacing w:val="-3"/>
          <w:sz w:val="28"/>
          <w:szCs w:val="28"/>
        </w:rPr>
      </w:pPr>
    </w:p>
    <w:p w:rsidR="00502915" w:rsidRPr="005D72B2" w:rsidRDefault="00502915" w:rsidP="0011377D">
      <w:pPr>
        <w:shd w:val="clear" w:color="auto" w:fill="FFFFFF"/>
        <w:tabs>
          <w:tab w:val="left" w:pos="851"/>
        </w:tabs>
        <w:spacing w:line="322" w:lineRule="exact"/>
        <w:ind w:left="426"/>
        <w:jc w:val="both"/>
        <w:rPr>
          <w:color w:val="000000"/>
          <w:spacing w:val="-3"/>
          <w:sz w:val="28"/>
          <w:szCs w:val="28"/>
        </w:rPr>
      </w:pPr>
    </w:p>
    <w:p w:rsidR="00625959" w:rsidRPr="005D72B2" w:rsidRDefault="00625959" w:rsidP="002F1151">
      <w:pPr>
        <w:shd w:val="clear" w:color="auto" w:fill="FFFFFF"/>
        <w:tabs>
          <w:tab w:val="left" w:pos="1411"/>
        </w:tabs>
        <w:spacing w:line="322" w:lineRule="exact"/>
        <w:jc w:val="both"/>
        <w:rPr>
          <w:color w:val="000000"/>
          <w:spacing w:val="-15"/>
          <w:sz w:val="28"/>
          <w:szCs w:val="28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786"/>
        <w:gridCol w:w="1559"/>
        <w:gridCol w:w="4110"/>
      </w:tblGrid>
      <w:tr w:rsidR="002F1151" w:rsidRPr="005D72B2" w:rsidTr="00035806">
        <w:tc>
          <w:tcPr>
            <w:tcW w:w="4786" w:type="dxa"/>
            <w:shd w:val="clear" w:color="auto" w:fill="auto"/>
            <w:vAlign w:val="bottom"/>
          </w:tcPr>
          <w:p w:rsidR="001816E1" w:rsidRPr="005D72B2" w:rsidRDefault="00CB0CD2" w:rsidP="00836C68">
            <w:pPr>
              <w:tabs>
                <w:tab w:val="left" w:pos="1411"/>
              </w:tabs>
              <w:spacing w:line="322" w:lineRule="exact"/>
              <w:rPr>
                <w:color w:val="000000"/>
                <w:spacing w:val="-15"/>
                <w:sz w:val="28"/>
                <w:szCs w:val="28"/>
              </w:rPr>
            </w:pPr>
            <w:r w:rsidRPr="005D72B2">
              <w:rPr>
                <w:color w:val="000000"/>
                <w:spacing w:val="-15"/>
                <w:sz w:val="28"/>
                <w:szCs w:val="28"/>
              </w:rPr>
              <w:t>Советник</w:t>
            </w:r>
            <w:r w:rsidR="001816E1" w:rsidRPr="005D72B2">
              <w:rPr>
                <w:color w:val="000000"/>
                <w:spacing w:val="-15"/>
                <w:sz w:val="28"/>
                <w:szCs w:val="28"/>
              </w:rPr>
              <w:t xml:space="preserve"> председателя</w:t>
            </w:r>
          </w:p>
          <w:p w:rsidR="002F1151" w:rsidRPr="005D72B2" w:rsidRDefault="002F1151" w:rsidP="00836C68">
            <w:pPr>
              <w:tabs>
                <w:tab w:val="left" w:pos="1411"/>
              </w:tabs>
              <w:spacing w:line="322" w:lineRule="exact"/>
              <w:rPr>
                <w:color w:val="000000"/>
                <w:spacing w:val="-15"/>
                <w:sz w:val="28"/>
                <w:szCs w:val="28"/>
              </w:rPr>
            </w:pPr>
            <w:r w:rsidRPr="005D72B2">
              <w:rPr>
                <w:color w:val="000000"/>
                <w:spacing w:val="-15"/>
                <w:sz w:val="28"/>
                <w:szCs w:val="28"/>
              </w:rPr>
              <w:t>Исполнительного комитета</w:t>
            </w:r>
          </w:p>
          <w:p w:rsidR="00C50A80" w:rsidRPr="005D72B2" w:rsidRDefault="002F1151" w:rsidP="00CB0CD2">
            <w:pPr>
              <w:tabs>
                <w:tab w:val="left" w:pos="1411"/>
              </w:tabs>
              <w:spacing w:line="322" w:lineRule="exact"/>
              <w:rPr>
                <w:color w:val="000000"/>
                <w:spacing w:val="-15"/>
                <w:sz w:val="28"/>
                <w:szCs w:val="28"/>
              </w:rPr>
            </w:pPr>
            <w:r w:rsidRPr="005D72B2">
              <w:rPr>
                <w:color w:val="000000"/>
                <w:spacing w:val="-15"/>
                <w:sz w:val="28"/>
                <w:szCs w:val="28"/>
              </w:rPr>
              <w:t>МА «Сибирское соглашение»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F1151" w:rsidRPr="005D72B2" w:rsidRDefault="002F1151" w:rsidP="00836C68">
            <w:pPr>
              <w:tabs>
                <w:tab w:val="left" w:pos="1411"/>
              </w:tabs>
              <w:spacing w:line="322" w:lineRule="exact"/>
              <w:jc w:val="both"/>
              <w:rPr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C50A80" w:rsidRPr="005D72B2" w:rsidRDefault="00C50A80" w:rsidP="00C50A80">
            <w:pPr>
              <w:tabs>
                <w:tab w:val="left" w:pos="1411"/>
              </w:tabs>
              <w:spacing w:line="322" w:lineRule="exact"/>
              <w:jc w:val="right"/>
              <w:rPr>
                <w:color w:val="000000"/>
                <w:spacing w:val="-15"/>
                <w:sz w:val="28"/>
                <w:szCs w:val="28"/>
              </w:rPr>
            </w:pPr>
            <w:r w:rsidRPr="005D72B2">
              <w:rPr>
                <w:color w:val="000000"/>
                <w:spacing w:val="-15"/>
                <w:sz w:val="28"/>
                <w:szCs w:val="28"/>
              </w:rPr>
              <w:t>Председатель правления</w:t>
            </w:r>
          </w:p>
          <w:p w:rsidR="00C50A80" w:rsidRPr="005D72B2" w:rsidRDefault="00C50A80" w:rsidP="00C50A80">
            <w:pPr>
              <w:tabs>
                <w:tab w:val="left" w:pos="1411"/>
              </w:tabs>
              <w:spacing w:line="322" w:lineRule="exact"/>
              <w:jc w:val="right"/>
              <w:rPr>
                <w:color w:val="000000"/>
                <w:spacing w:val="-15"/>
                <w:sz w:val="28"/>
                <w:szCs w:val="28"/>
              </w:rPr>
            </w:pPr>
            <w:r w:rsidRPr="005D72B2">
              <w:rPr>
                <w:color w:val="000000"/>
                <w:spacing w:val="-15"/>
                <w:sz w:val="28"/>
                <w:szCs w:val="28"/>
              </w:rPr>
              <w:t>Сибирской Межрегиональной</w:t>
            </w:r>
          </w:p>
          <w:p w:rsidR="002F1151" w:rsidRPr="005D72B2" w:rsidRDefault="00C50A80" w:rsidP="00C50A80">
            <w:pPr>
              <w:tabs>
                <w:tab w:val="left" w:pos="1411"/>
              </w:tabs>
              <w:spacing w:line="322" w:lineRule="exact"/>
              <w:jc w:val="right"/>
              <w:rPr>
                <w:color w:val="000000"/>
                <w:spacing w:val="-15"/>
                <w:sz w:val="28"/>
                <w:szCs w:val="28"/>
              </w:rPr>
            </w:pPr>
            <w:r w:rsidRPr="005D72B2">
              <w:rPr>
                <w:color w:val="000000"/>
                <w:spacing w:val="-15"/>
                <w:sz w:val="28"/>
                <w:szCs w:val="28"/>
              </w:rPr>
              <w:t>Ассоциации Страховщиков</w:t>
            </w:r>
          </w:p>
        </w:tc>
      </w:tr>
      <w:tr w:rsidR="002F1151" w:rsidRPr="005D72B2" w:rsidTr="00035806">
        <w:tc>
          <w:tcPr>
            <w:tcW w:w="4786" w:type="dxa"/>
            <w:shd w:val="clear" w:color="auto" w:fill="auto"/>
            <w:vAlign w:val="bottom"/>
          </w:tcPr>
          <w:p w:rsidR="0011377D" w:rsidRPr="005D72B2" w:rsidRDefault="0011377D" w:rsidP="00836C68">
            <w:pPr>
              <w:tabs>
                <w:tab w:val="left" w:pos="1411"/>
              </w:tabs>
              <w:spacing w:line="322" w:lineRule="exact"/>
              <w:rPr>
                <w:color w:val="000000"/>
                <w:spacing w:val="-15"/>
                <w:sz w:val="28"/>
                <w:szCs w:val="28"/>
              </w:rPr>
            </w:pPr>
          </w:p>
          <w:p w:rsidR="0011377D" w:rsidRPr="005D72B2" w:rsidRDefault="0011377D" w:rsidP="00836C68">
            <w:pPr>
              <w:tabs>
                <w:tab w:val="left" w:pos="1411"/>
              </w:tabs>
              <w:spacing w:line="322" w:lineRule="exact"/>
              <w:rPr>
                <w:color w:val="000000"/>
                <w:spacing w:val="-15"/>
                <w:sz w:val="28"/>
                <w:szCs w:val="28"/>
              </w:rPr>
            </w:pPr>
          </w:p>
          <w:p w:rsidR="002F1151" w:rsidRPr="005D72B2" w:rsidRDefault="00C50A80" w:rsidP="00836C68">
            <w:pPr>
              <w:tabs>
                <w:tab w:val="left" w:pos="1411"/>
              </w:tabs>
              <w:spacing w:line="322" w:lineRule="exact"/>
              <w:rPr>
                <w:color w:val="000000"/>
                <w:spacing w:val="-15"/>
                <w:sz w:val="28"/>
                <w:szCs w:val="28"/>
              </w:rPr>
            </w:pPr>
            <w:r w:rsidRPr="005D72B2">
              <w:rPr>
                <w:color w:val="000000"/>
                <w:spacing w:val="-15"/>
                <w:sz w:val="28"/>
                <w:szCs w:val="28"/>
              </w:rPr>
              <w:t>В.Н.</w:t>
            </w:r>
            <w:r w:rsidR="00CB0CD2" w:rsidRPr="005D72B2">
              <w:rPr>
                <w:color w:val="000000"/>
                <w:spacing w:val="-15"/>
                <w:sz w:val="28"/>
                <w:szCs w:val="28"/>
              </w:rPr>
              <w:t xml:space="preserve"> </w:t>
            </w:r>
            <w:r w:rsidRPr="005D72B2">
              <w:rPr>
                <w:color w:val="000000"/>
                <w:spacing w:val="-15"/>
                <w:sz w:val="28"/>
                <w:szCs w:val="28"/>
              </w:rPr>
              <w:t>Аксенов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F1151" w:rsidRPr="005D72B2" w:rsidRDefault="002F1151" w:rsidP="00836C68">
            <w:pPr>
              <w:tabs>
                <w:tab w:val="left" w:pos="1411"/>
              </w:tabs>
              <w:spacing w:line="322" w:lineRule="exact"/>
              <w:jc w:val="both"/>
              <w:rPr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11377D" w:rsidRPr="005D72B2" w:rsidRDefault="0011377D" w:rsidP="00C50A80">
            <w:pPr>
              <w:tabs>
                <w:tab w:val="left" w:pos="1411"/>
              </w:tabs>
              <w:spacing w:line="322" w:lineRule="exact"/>
              <w:jc w:val="right"/>
              <w:rPr>
                <w:color w:val="000000"/>
                <w:spacing w:val="-15"/>
                <w:sz w:val="28"/>
                <w:szCs w:val="28"/>
              </w:rPr>
            </w:pPr>
          </w:p>
          <w:p w:rsidR="002F1151" w:rsidRPr="005D72B2" w:rsidRDefault="00CB0CD2" w:rsidP="00C50A80">
            <w:pPr>
              <w:tabs>
                <w:tab w:val="left" w:pos="1411"/>
              </w:tabs>
              <w:spacing w:line="322" w:lineRule="exact"/>
              <w:jc w:val="right"/>
              <w:rPr>
                <w:color w:val="000000"/>
                <w:spacing w:val="-15"/>
                <w:sz w:val="28"/>
                <w:szCs w:val="28"/>
              </w:rPr>
            </w:pPr>
            <w:r w:rsidRPr="005D72B2">
              <w:rPr>
                <w:color w:val="000000"/>
                <w:spacing w:val="-15"/>
                <w:sz w:val="28"/>
                <w:szCs w:val="28"/>
              </w:rPr>
              <w:t>В.Н. Зуев</w:t>
            </w:r>
          </w:p>
        </w:tc>
      </w:tr>
    </w:tbl>
    <w:p w:rsidR="00244FD0" w:rsidRPr="00C50A80" w:rsidRDefault="00244FD0" w:rsidP="00502915">
      <w:pPr>
        <w:shd w:val="clear" w:color="auto" w:fill="FFFFFF"/>
        <w:tabs>
          <w:tab w:val="left" w:pos="1411"/>
        </w:tabs>
        <w:spacing w:line="322" w:lineRule="exact"/>
        <w:jc w:val="both"/>
        <w:rPr>
          <w:color w:val="000000"/>
          <w:spacing w:val="-15"/>
          <w:sz w:val="2"/>
          <w:szCs w:val="2"/>
        </w:rPr>
      </w:pPr>
    </w:p>
    <w:sectPr w:rsidR="00244FD0" w:rsidRPr="00C50A80" w:rsidSect="00906A66">
      <w:headerReference w:type="default" r:id="rId7"/>
      <w:footerReference w:type="default" r:id="rId8"/>
      <w:pgSz w:w="11909" w:h="16834"/>
      <w:pgMar w:top="851" w:right="569" w:bottom="709" w:left="993" w:header="9" w:footer="6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77D" w:rsidRDefault="0011377D" w:rsidP="00244FD0">
      <w:r>
        <w:separator/>
      </w:r>
    </w:p>
  </w:endnote>
  <w:endnote w:type="continuationSeparator" w:id="0">
    <w:p w:rsidR="0011377D" w:rsidRDefault="0011377D" w:rsidP="0024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charset w:val="CC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77D" w:rsidRDefault="005D72B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394C">
      <w:rPr>
        <w:noProof/>
      </w:rPr>
      <w:t>1</w:t>
    </w:r>
    <w:r>
      <w:rPr>
        <w:noProof/>
      </w:rPr>
      <w:fldChar w:fldCharType="end"/>
    </w:r>
  </w:p>
  <w:p w:rsidR="0011377D" w:rsidRDefault="001137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77D" w:rsidRDefault="0011377D" w:rsidP="00244FD0">
      <w:r>
        <w:separator/>
      </w:r>
    </w:p>
  </w:footnote>
  <w:footnote w:type="continuationSeparator" w:id="0">
    <w:p w:rsidR="0011377D" w:rsidRDefault="0011377D" w:rsidP="00244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77D" w:rsidRPr="00133094" w:rsidRDefault="0011377D" w:rsidP="00133094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A150E"/>
    <w:multiLevelType w:val="singleLevel"/>
    <w:tmpl w:val="C83E9FA2"/>
    <w:lvl w:ilvl="0">
      <w:start w:val="1"/>
      <w:numFmt w:val="decimal"/>
      <w:lvlText w:val="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8082419"/>
    <w:multiLevelType w:val="hybridMultilevel"/>
    <w:tmpl w:val="16E811BE"/>
    <w:lvl w:ilvl="0" w:tplc="264CA778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D5A2C01"/>
    <w:multiLevelType w:val="hybridMultilevel"/>
    <w:tmpl w:val="738E8C72"/>
    <w:lvl w:ilvl="0" w:tplc="BAC4A656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ru-RU" w:vendorID="1" w:dllVersion="512" w:checkStyle="1"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075"/>
    <w:rsid w:val="00023608"/>
    <w:rsid w:val="0002694B"/>
    <w:rsid w:val="000342A8"/>
    <w:rsid w:val="00035806"/>
    <w:rsid w:val="00035D46"/>
    <w:rsid w:val="00044BF0"/>
    <w:rsid w:val="00072FC3"/>
    <w:rsid w:val="000972D1"/>
    <w:rsid w:val="000A2238"/>
    <w:rsid w:val="000E0031"/>
    <w:rsid w:val="000F7972"/>
    <w:rsid w:val="0011377D"/>
    <w:rsid w:val="00133094"/>
    <w:rsid w:val="00143130"/>
    <w:rsid w:val="001816E1"/>
    <w:rsid w:val="00185BF2"/>
    <w:rsid w:val="001B559B"/>
    <w:rsid w:val="001B61FA"/>
    <w:rsid w:val="001E2480"/>
    <w:rsid w:val="002019DE"/>
    <w:rsid w:val="002231EE"/>
    <w:rsid w:val="00244FD0"/>
    <w:rsid w:val="00252D2F"/>
    <w:rsid w:val="00262DC7"/>
    <w:rsid w:val="00266497"/>
    <w:rsid w:val="002863E1"/>
    <w:rsid w:val="002957FD"/>
    <w:rsid w:val="002A516D"/>
    <w:rsid w:val="002B2409"/>
    <w:rsid w:val="002C367F"/>
    <w:rsid w:val="002F1151"/>
    <w:rsid w:val="00305099"/>
    <w:rsid w:val="00336973"/>
    <w:rsid w:val="00341B09"/>
    <w:rsid w:val="00343124"/>
    <w:rsid w:val="003718E5"/>
    <w:rsid w:val="00392290"/>
    <w:rsid w:val="00392E96"/>
    <w:rsid w:val="00396EDE"/>
    <w:rsid w:val="003E023D"/>
    <w:rsid w:val="00407476"/>
    <w:rsid w:val="004125B3"/>
    <w:rsid w:val="004127A3"/>
    <w:rsid w:val="0043225C"/>
    <w:rsid w:val="00434FC4"/>
    <w:rsid w:val="00437B50"/>
    <w:rsid w:val="00443061"/>
    <w:rsid w:val="004F7A10"/>
    <w:rsid w:val="00502915"/>
    <w:rsid w:val="00510269"/>
    <w:rsid w:val="00512187"/>
    <w:rsid w:val="005253AF"/>
    <w:rsid w:val="00531B77"/>
    <w:rsid w:val="00543BE6"/>
    <w:rsid w:val="005446AB"/>
    <w:rsid w:val="005558C5"/>
    <w:rsid w:val="00572AC5"/>
    <w:rsid w:val="00582213"/>
    <w:rsid w:val="00597704"/>
    <w:rsid w:val="005A0071"/>
    <w:rsid w:val="005B5833"/>
    <w:rsid w:val="005B6AD1"/>
    <w:rsid w:val="005D72B2"/>
    <w:rsid w:val="005E40F9"/>
    <w:rsid w:val="005F45BB"/>
    <w:rsid w:val="00620EC7"/>
    <w:rsid w:val="00625959"/>
    <w:rsid w:val="00633B08"/>
    <w:rsid w:val="006419FA"/>
    <w:rsid w:val="00643B4A"/>
    <w:rsid w:val="006465F3"/>
    <w:rsid w:val="00653218"/>
    <w:rsid w:val="00654328"/>
    <w:rsid w:val="00657C7D"/>
    <w:rsid w:val="006619F5"/>
    <w:rsid w:val="00680736"/>
    <w:rsid w:val="006827B4"/>
    <w:rsid w:val="006B05BB"/>
    <w:rsid w:val="006B1C81"/>
    <w:rsid w:val="006B3878"/>
    <w:rsid w:val="006C04F2"/>
    <w:rsid w:val="006E4DBC"/>
    <w:rsid w:val="006F21A7"/>
    <w:rsid w:val="007119A9"/>
    <w:rsid w:val="0071385C"/>
    <w:rsid w:val="0072338C"/>
    <w:rsid w:val="00724A6E"/>
    <w:rsid w:val="00724FFD"/>
    <w:rsid w:val="007323FF"/>
    <w:rsid w:val="00750AD4"/>
    <w:rsid w:val="0076782D"/>
    <w:rsid w:val="00795CA7"/>
    <w:rsid w:val="007A7156"/>
    <w:rsid w:val="007B2636"/>
    <w:rsid w:val="007B6A4F"/>
    <w:rsid w:val="007C6D81"/>
    <w:rsid w:val="007C7CED"/>
    <w:rsid w:val="007D1989"/>
    <w:rsid w:val="007E11D7"/>
    <w:rsid w:val="007F2868"/>
    <w:rsid w:val="00814ED5"/>
    <w:rsid w:val="00836C68"/>
    <w:rsid w:val="00837ED4"/>
    <w:rsid w:val="008441F0"/>
    <w:rsid w:val="00871E97"/>
    <w:rsid w:val="0089358C"/>
    <w:rsid w:val="008A60FF"/>
    <w:rsid w:val="008B14EA"/>
    <w:rsid w:val="00906A66"/>
    <w:rsid w:val="0090708D"/>
    <w:rsid w:val="00911474"/>
    <w:rsid w:val="00912DA1"/>
    <w:rsid w:val="0092620C"/>
    <w:rsid w:val="00926FE5"/>
    <w:rsid w:val="00964CB2"/>
    <w:rsid w:val="00972EFA"/>
    <w:rsid w:val="009C15DC"/>
    <w:rsid w:val="009F39F2"/>
    <w:rsid w:val="00A1031B"/>
    <w:rsid w:val="00A302C3"/>
    <w:rsid w:val="00A51E27"/>
    <w:rsid w:val="00A559A3"/>
    <w:rsid w:val="00A6492F"/>
    <w:rsid w:val="00A73056"/>
    <w:rsid w:val="00A8394C"/>
    <w:rsid w:val="00A90194"/>
    <w:rsid w:val="00AA3092"/>
    <w:rsid w:val="00AB7DAC"/>
    <w:rsid w:val="00AC3D59"/>
    <w:rsid w:val="00AF2680"/>
    <w:rsid w:val="00AF4BB6"/>
    <w:rsid w:val="00AF7B01"/>
    <w:rsid w:val="00B12EA0"/>
    <w:rsid w:val="00B50E93"/>
    <w:rsid w:val="00B54C38"/>
    <w:rsid w:val="00B76AFC"/>
    <w:rsid w:val="00B951A3"/>
    <w:rsid w:val="00BB5EFE"/>
    <w:rsid w:val="00BC0D0F"/>
    <w:rsid w:val="00C02E7E"/>
    <w:rsid w:val="00C07E18"/>
    <w:rsid w:val="00C110A3"/>
    <w:rsid w:val="00C45DB4"/>
    <w:rsid w:val="00C50A80"/>
    <w:rsid w:val="00C83624"/>
    <w:rsid w:val="00CA1272"/>
    <w:rsid w:val="00CB0CD2"/>
    <w:rsid w:val="00CB2A05"/>
    <w:rsid w:val="00CC6CC9"/>
    <w:rsid w:val="00CD5C6B"/>
    <w:rsid w:val="00D93293"/>
    <w:rsid w:val="00D959C2"/>
    <w:rsid w:val="00D961F8"/>
    <w:rsid w:val="00DA15C9"/>
    <w:rsid w:val="00DA30BC"/>
    <w:rsid w:val="00DA46BB"/>
    <w:rsid w:val="00DA6EF4"/>
    <w:rsid w:val="00DB209F"/>
    <w:rsid w:val="00DD6577"/>
    <w:rsid w:val="00DF2075"/>
    <w:rsid w:val="00E20046"/>
    <w:rsid w:val="00E20A4C"/>
    <w:rsid w:val="00E22C92"/>
    <w:rsid w:val="00E23640"/>
    <w:rsid w:val="00E61EE5"/>
    <w:rsid w:val="00E62762"/>
    <w:rsid w:val="00E815F1"/>
    <w:rsid w:val="00E83D97"/>
    <w:rsid w:val="00EC180E"/>
    <w:rsid w:val="00EC245B"/>
    <w:rsid w:val="00EF6C0B"/>
    <w:rsid w:val="00F00944"/>
    <w:rsid w:val="00F26D51"/>
    <w:rsid w:val="00F76388"/>
    <w:rsid w:val="00F82DDB"/>
    <w:rsid w:val="00F91D6F"/>
    <w:rsid w:val="00FC46CA"/>
    <w:rsid w:val="00FD11F0"/>
    <w:rsid w:val="00FF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47A9176"/>
  <w15:docId w15:val="{58F867D7-8940-4B38-BC12-24156B05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ED5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F7B0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 Знак Знак Знак Знак Знак Знак"/>
    <w:basedOn w:val="a"/>
    <w:rsid w:val="00244FD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244F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44FD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F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44FD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1431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14313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2F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F7B01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KGK9">
    <w:name w:val="1KG=K9"/>
    <w:rsid w:val="00964CB2"/>
    <w:pPr>
      <w:autoSpaceDE w:val="0"/>
      <w:autoSpaceDN w:val="0"/>
      <w:adjustRightInd w:val="0"/>
      <w:jc w:val="both"/>
    </w:pPr>
    <w:rPr>
      <w:rFonts w:ascii="MS Sans Serif" w:hAnsi="MS Sans Serif" w:cs="Times New Roman"/>
      <w:sz w:val="24"/>
      <w:szCs w:val="24"/>
    </w:rPr>
  </w:style>
  <w:style w:type="paragraph" w:customStyle="1" w:styleId="Default">
    <w:name w:val="Default"/>
    <w:rsid w:val="00CA12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926F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8B14E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2019D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 Zuev</dc:creator>
  <cp:lastModifiedBy>Aleksei V. Akulinin</cp:lastModifiedBy>
  <cp:revision>64</cp:revision>
  <cp:lastPrinted>2018-09-11T04:32:00Z</cp:lastPrinted>
  <dcterms:created xsi:type="dcterms:W3CDTF">2017-03-31T04:00:00Z</dcterms:created>
  <dcterms:modified xsi:type="dcterms:W3CDTF">2018-09-13T06:53:00Z</dcterms:modified>
</cp:coreProperties>
</file>